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Miércoles 9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09/09/2026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16:57</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89</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6</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89 normas publicadas en el periodo, 6 resultan de interés institucional: 3 de normatividad presupuestal y 3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(3)</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DECRETO SUPREMO N° 183-2026-EF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pliegos del Gobierno Nacional</w:t>
            </w:r>
          </w:p>
        </w:tc>
        <w:tc>
          <w:tcPr>
            <w:tcW w:type="dxa" w:w="1247"/>
          </w:tcPr>
          <w:p>
            <w:pPr>
              <w:spacing w:before="20" w:after="20" w:line="264" w:lineRule="auto"/>
              <w:jc w:val="center"/>
            </w:pPr>
            <w:r>
              <w:rPr>
                <w:rFonts w:ascii="Arial" w:hAnsi="Arial" w:eastAsia="Arial"/>
                <w:b w:val="0"/>
                <w:i w:val="0"/>
                <w:sz w:val="17"/>
              </w:rPr>
              <w:t>09/09/2026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ACUERDO  N° 000170 -2026-GRLL-CR</w:t>
              </w:r>
            </w:hyperlink>
          </w:p>
          <w:p>
            <w:pPr>
              <w:spacing w:before="0" w:after="20" w:line="252" w:lineRule="auto"/>
            </w:pPr>
            <w:r>
              <w:rPr>
                <w:rFonts w:ascii="Arial" w:hAnsi="Arial" w:eastAsia="Arial"/>
                <w:b w:val="0"/>
                <w:i w:val="0"/>
                <w:color w:val="5B6880"/>
                <w:sz w:val="15"/>
              </w:rPr>
              <w:t>GOBIERNO REGIONAL DE LA LIBERTAD</w:t>
            </w:r>
          </w:p>
        </w:tc>
        <w:tc>
          <w:tcPr>
            <w:tcW w:type="dxa" w:w="4762"/>
          </w:tcPr>
          <w:p>
            <w:pPr>
              <w:spacing w:before="20" w:after="20" w:line="264" w:lineRule="auto"/>
            </w:pPr>
            <w:r>
              <w:rPr>
                <w:rFonts w:ascii="Arial" w:hAnsi="Arial" w:eastAsia="Arial"/>
                <w:b w:val="0"/>
                <w:i w:val="0"/>
                <w:sz w:val="17"/>
              </w:rPr>
              <w:t>Autorizan Transferencia Financiera a favor de la Municipalidad Distrital de La Esperanza</w:t>
            </w:r>
          </w:p>
        </w:tc>
        <w:tc>
          <w:tcPr>
            <w:tcW w:type="dxa" w:w="1247"/>
          </w:tcPr>
          <w:p>
            <w:pPr>
              <w:spacing w:before="20" w:after="20" w:line="264" w:lineRule="auto"/>
              <w:jc w:val="center"/>
            </w:pPr>
            <w:r>
              <w:rPr>
                <w:rFonts w:ascii="Arial" w:hAnsi="Arial" w:eastAsia="Arial"/>
                <w:b w:val="0"/>
                <w:i w:val="0"/>
                <w:sz w:val="17"/>
              </w:rPr>
              <w:t>09/09/2026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ACUERDO  N° 000171-2026-GRLL-CR</w:t>
              </w:r>
            </w:hyperlink>
          </w:p>
          <w:p>
            <w:pPr>
              <w:spacing w:before="0" w:after="20" w:line="252" w:lineRule="auto"/>
            </w:pPr>
            <w:r>
              <w:rPr>
                <w:rFonts w:ascii="Arial" w:hAnsi="Arial" w:eastAsia="Arial"/>
                <w:b w:val="0"/>
                <w:i w:val="0"/>
                <w:color w:val="5B6880"/>
                <w:sz w:val="15"/>
              </w:rPr>
              <w:t>GOBIERNO REGIONAL DE LA LIBERTAD</w:t>
            </w:r>
          </w:p>
        </w:tc>
        <w:tc>
          <w:tcPr>
            <w:tcW w:type="dxa" w:w="4762"/>
          </w:tcPr>
          <w:p>
            <w:pPr>
              <w:spacing w:before="20" w:after="20" w:line="264" w:lineRule="auto"/>
            </w:pPr>
            <w:r>
              <w:rPr>
                <w:rFonts w:ascii="Arial" w:hAnsi="Arial" w:eastAsia="Arial"/>
                <w:b w:val="0"/>
                <w:i w:val="0"/>
                <w:sz w:val="17"/>
              </w:rPr>
              <w:t>Aprueban Transferencia Financiera a favor de la Municipalidad Distrital de Bambamarca</w:t>
            </w:r>
          </w:p>
        </w:tc>
        <w:tc>
          <w:tcPr>
            <w:tcW w:type="dxa" w:w="1247"/>
          </w:tcPr>
          <w:p>
            <w:pPr>
              <w:spacing w:before="20" w:after="20" w:line="264" w:lineRule="auto"/>
              <w:jc w:val="center"/>
            </w:pPr>
            <w:r>
              <w:rPr>
                <w:rFonts w:ascii="Arial" w:hAnsi="Arial" w:eastAsia="Arial"/>
                <w:b w:val="0"/>
                <w:i w:val="0"/>
                <w:sz w:val="17"/>
              </w:rPr>
              <w:t>09/09/2026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(3)</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MINISTERIAL N° 000332-2026-MC</w:t>
              </w:r>
            </w:hyperlink>
          </w:p>
          <w:p>
            <w:pPr>
              <w:spacing w:before="0" w:after="20" w:line="252" w:lineRule="auto"/>
            </w:pPr>
            <w:r>
              <w:rPr>
                <w:rFonts w:ascii="Arial" w:hAnsi="Arial" w:eastAsia="Arial"/>
                <w:b w:val="0"/>
                <w:i w:val="0"/>
                <w:color w:val="5B6880"/>
                <w:sz w:val="15"/>
              </w:rPr>
              <w:t>CULTURA</w:t>
            </w:r>
          </w:p>
        </w:tc>
        <w:tc>
          <w:tcPr>
            <w:tcW w:type="dxa" w:w="4762"/>
          </w:tcPr>
          <w:p>
            <w:pPr>
              <w:spacing w:before="20" w:after="20" w:line="264" w:lineRule="auto"/>
            </w:pPr>
            <w:r>
              <w:rPr>
                <w:rFonts w:ascii="Arial" w:hAnsi="Arial" w:eastAsia="Arial"/>
                <w:b w:val="0"/>
                <w:i w:val="0"/>
                <w:sz w:val="17"/>
              </w:rPr>
              <w:t>Aprueban listado de servicios que pueden ejecutarse mediante el mecanismo de Obras por Impuestos y su contenido mínimo</w:t>
            </w:r>
          </w:p>
        </w:tc>
        <w:tc>
          <w:tcPr>
            <w:tcW w:type="dxa" w:w="1247"/>
          </w:tcPr>
          <w:p>
            <w:pPr>
              <w:spacing w:before="20" w:after="20" w:line="264" w:lineRule="auto"/>
              <w:jc w:val="center"/>
            </w:pPr>
            <w:r>
              <w:rPr>
                <w:rFonts w:ascii="Arial" w:hAnsi="Arial" w:eastAsia="Arial"/>
                <w:b w:val="0"/>
                <w:i w:val="0"/>
                <w:sz w:val="17"/>
              </w:rPr>
              <w:t>09/09/2026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RESOLUCIÓN MINISTERIAL N° 544-2026-MINEDU</w:t>
              </w:r>
            </w:hyperlink>
          </w:p>
          <w:p>
            <w:pPr>
              <w:spacing w:before="0" w:after="20" w:line="252" w:lineRule="auto"/>
            </w:pPr>
            <w:r>
              <w:rPr>
                <w:rFonts w:ascii="Arial" w:hAnsi="Arial" w:eastAsia="Arial"/>
                <w:b w:val="0"/>
                <w:i w:val="0"/>
                <w:color w:val="5B6880"/>
                <w:sz w:val="15"/>
              </w:rPr>
              <w:t>EDUCACIÓN</w:t>
            </w:r>
          </w:p>
        </w:tc>
        <w:tc>
          <w:tcPr>
            <w:tcW w:type="dxa" w:w="4762"/>
          </w:tcPr>
          <w:p>
            <w:pPr>
              <w:spacing w:before="20" w:after="20" w:line="264" w:lineRule="auto"/>
            </w:pPr>
            <w:r>
              <w:rPr>
                <w:rFonts w:ascii="Arial" w:hAnsi="Arial" w:eastAsia="Arial"/>
                <w:b w:val="0"/>
                <w:i w:val="0"/>
                <w:sz w:val="17"/>
              </w:rPr>
              <w:t>Aprueban la Relación de Servicios que pueden ejecutarse mediante el mecanismo de Obras por Impuestos en el marco del Decreto de Urgencia N° 010-2026 para atender el Fenómeno El Niño y su contenido mínimo</w:t>
            </w:r>
          </w:p>
        </w:tc>
        <w:tc>
          <w:tcPr>
            <w:tcW w:type="dxa" w:w="1247"/>
          </w:tcPr>
          <w:p>
            <w:pPr>
              <w:spacing w:before="20" w:after="20" w:line="264" w:lineRule="auto"/>
              <w:jc w:val="center"/>
            </w:pPr>
            <w:r>
              <w:rPr>
                <w:rFonts w:ascii="Arial" w:hAnsi="Arial" w:eastAsia="Arial"/>
                <w:b w:val="0"/>
                <w:i w:val="0"/>
                <w:sz w:val="17"/>
              </w:rPr>
              <w:t>09/09/2026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RESOLUCIÓN MINISTERIAL N° 808-2026/MINSA</w:t>
              </w:r>
            </w:hyperlink>
          </w:p>
          <w:p>
            <w:pPr>
              <w:spacing w:before="0" w:after="20" w:line="252" w:lineRule="auto"/>
            </w:pPr>
            <w:r>
              <w:rPr>
                <w:rFonts w:ascii="Arial" w:hAnsi="Arial" w:eastAsia="Arial"/>
                <w:b w:val="0"/>
                <w:i w:val="0"/>
                <w:color w:val="5B6880"/>
                <w:sz w:val="15"/>
              </w:rPr>
              <w:t>SALUD</w:t>
            </w:r>
          </w:p>
        </w:tc>
        <w:tc>
          <w:tcPr>
            <w:tcW w:type="dxa" w:w="4762"/>
          </w:tcPr>
          <w:p>
            <w:pPr>
              <w:spacing w:before="20" w:after="20" w:line="264" w:lineRule="auto"/>
            </w:pPr>
            <w:r>
              <w:rPr>
                <w:rFonts w:ascii="Arial" w:hAnsi="Arial" w:eastAsia="Arial"/>
                <w:b w:val="0"/>
                <w:i w:val="0"/>
                <w:sz w:val="17"/>
              </w:rPr>
              <w:t>Aprueban Relación de Servicios que pueden ejecutarse mediante el mecanismo de Obras por Impuestos en el marco de lo dispuesto en el numeral 4.2 del artículo 4 y la Quinta Disposición Complementaria Final del Decreto de Urgencia N° 010-2026</w:t>
            </w:r>
          </w:p>
        </w:tc>
        <w:tc>
          <w:tcPr>
            <w:tcW w:type="dxa" w:w="1247"/>
          </w:tcPr>
          <w:p>
            <w:pPr>
              <w:spacing w:before="20" w:after="20" w:line="264" w:lineRule="auto"/>
              <w:jc w:val="center"/>
            </w:pPr>
            <w:r>
              <w:rPr>
                <w:rFonts w:ascii="Arial" w:hAnsi="Arial" w:eastAsia="Arial"/>
                <w:b w:val="0"/>
                <w:i w:val="0"/>
                <w:sz w:val="17"/>
              </w:rPr>
              <w:t>09/09/2026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DECRETO SUPREMO N° 183-2026-EF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09/09/2026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pliegos del Gobierno Nacional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una Transferencia de Partidas en el Presupuesto del Sector Público para el Año Fiscal 2026, hasta por la suma de S/ 433 912 564,00 (CUATROCIENTOS TREINTA Y TRES MILLONES NOVECIENTOS DOCE MIL QUINIENTOS SESENTA Y CUATRO Y 00/100 SOLES), por la fuente de financiamiento Recursos Ordinarios, a favor del Ministerio de Defensa y del Ministerio del Interior, para financiar las transferencias financieras que dichos pliegos deben efectuar a favor de la Caja de Pensiones Militar Policial, a fin de ser destinadas exclusivamente al financiamiento del pago de las obligaciones previsionales a cargo de la citada Caja de Pensiones, en el marco de lo establecido en el numeral…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433 912 564,00 · S/ 161 463 053,00 · S/ 272 449 511,00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ACUERDO  N° 000170 -2026-GRLL-CR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Municipalidad Distrital de La Esperanza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a favor de la Municipalidad Distrital de La Esperanza, hasta por la suma de S/ 10,145,101.00 (DIEZ MILLONES CIENTO CUARENTA Y CINCO MIL CIENTO UNO CON 00/100 SOLES), destinados al financiamiento de la ejecución del Proyecto, “MEJORAMIENTO DEL SERVICIO DE MOVILIDAD URBANA EN AVENIDA GRAN CHIMU DISTRITO DE LA ESPERANZA DE LA PROVINCIA DE TRUJILLO DEL DEPARTAMENTO DE LA LIBERTAD” con CUI N° 2674134”; los cuales no podrán ser destinados a fines distintos para los cuales son transferidos. Artículo Segundo.- AUTORIZAR a la Gobernadora del Gobierno Regional La Libertad, a disponer las acciones necesarias para la transferencia financiera…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10,145,101.00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ACUERDO  N° 000171-2026-GRLL-CR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Municipalidad Distrital de Bambamarca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 APROBAR la Transferencia Financiera a favor de la Municipalidad Distrital de Bambamarca, hasta por la suma de S/ 6,572,155.00 (Seis millones quinientos setenta y dos mil ciento cincuenta y cinco con 00/100 soles), destinados al financiamiento de la ejecución del proyecto de inversión: “MEJORAMIENTO Y AMPLIACION DEL SISTEMA DE AGUA POTABLE Y SANEAMIENTO BÁSICO EN LOS CASERÍOS HUAPSHA Y BELEN DE SIONERA DEL DISTRITO DE BAMBAMARCA - PROVINCIA DE BOLIVAR - DEPARTAMENTO DE LA LIBERTAD” con CUI 2463182; los cuales no podrán ser destinados a fines distintos para los cuales son transferidos. Artículo Segundo .- AUTORIZAR a la Gobernadora del Gobierno Regional La Libertad, 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6,572,155.00 · S/ 5,467,565.00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RESOLUCIÓN MINISTERIAL N° 000332-2026-MC</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CULTURA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09/09/2026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listado de servicios que pueden ejecutarse mediante el mecanismo de Obras por Impuestos y su contenido mínimo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el listado de servicios que pueden ejecutarse mediante el mecanismo de Obras por Impuestos, conforme a la Quinta Disposición Complementaria Final del Decreto de Urgencia N° 010-2026, así como su contenido mínimo; que se encuentran detallados en los anexos que forman parte integrante de la presente resolución. Artículo 2.- Disponer que los servicios a los que se refiere en artículo precedente se ejecuten en zonas comprendidas en declaraciones de Estados de Emergencia por peligro inminente o para atención de acciones frente al Fenómeno El Niño 2026-2027, de conformidad con el numeral 1 del artículo 3 del Decreto de Urgencia N° 010-2026. Artículo 3.- Encargar a la Oficina…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RESOLUCIÓN MINISTERIAL N° 544-2026-MINEDU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EDUCACIÓN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09/09/2026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la Relación de Servicios que pueden ejecutarse mediante el mecanismo de Obras por Impuestos en el marco del Decreto de Urgencia N° 010-2026 para atender el Fenómeno El Niño y su contenido mínimo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“Relación de Servicios que pueden ejecutarse mediante el mecanismo de Obras por Impuestos en el marco del Decreto de Urgencia N° 010-2026 para atender el Fenómeno El Niño” y su contenido mínimo, para su financiamiento y ejecución en el marco del Decreto de Urgencia N° 010-2026, la Ley N° 29230 y su Reglamento, la misma que como Anexo forma parte integrante de la presente resolución y que incluye los Servicios aprobados con Resolución Ministerial N° 250-2026-MINEDU. Artículo 2.- Remitir la presente resolución a la Agencia de Promoción de la Inversión Privada (Proinversión). Artículo 3.- Disponer la publicación de la presente resolución en el Sistema de Información…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6.  RESOLUCIÓN MINISTERIAL N° 808-2026/MINSA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SALUD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09/09/2026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Relación de Servicios que pueden ejecutarse mediante el mecanismo de Obras por Impuestos en el marco de lo dispuesto en el numeral 4.2 del artículo 4 y la Quinta Disposición Complementaria Final del Decreto de Urgencia N° 010-2026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Relación de Servicios que pueden ejecutarse mediante el mecanismo de Obras por Impuestos, en el marco de lo dispuesto en el numeral 4.2 del artículo 4 y la Quinta Disposición Complementaria Final del Decreto de Urgencia N° 010-2026, que como anexo forman parte integrante de la presente Resolución Ministerial. Artículo 2.- Remitir la presente Resolución Ministerial y su anexo a la Agencia de Promoción de la Inversión Privada (PROINVERSIÓN). Artículo 3.- Encargar a la Oficina de Transparencia y Anticorrupción de la Secretaría General la publicación de la presente Resolución Ministerial y su anexo en la sede digital del Ministerio de Salud (www.gob.pe/minsa), en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9">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2919-1" TargetMode="External"/><Relationship Id="rId12" Type="http://schemas.openxmlformats.org/officeDocument/2006/relationships/hyperlink" Target="https://busquedas.elperuano.pe/api/visor_html/2552024-1" TargetMode="External"/><Relationship Id="rId13" Type="http://schemas.openxmlformats.org/officeDocument/2006/relationships/hyperlink" Target="https://busquedas.elperuano.pe/api/visor_html/2552032-1" TargetMode="External"/><Relationship Id="rId14" Type="http://schemas.openxmlformats.org/officeDocument/2006/relationships/hyperlink" Target="https://busquedas.elperuano.pe/api/visor_html/2552723-1" TargetMode="External"/><Relationship Id="rId15" Type="http://schemas.openxmlformats.org/officeDocument/2006/relationships/hyperlink" Target="https://busquedas.elperuano.pe/api/visor_html/2552922-1" TargetMode="External"/><Relationship Id="rId16" Type="http://schemas.openxmlformats.org/officeDocument/2006/relationships/hyperlink" Target="https://busquedas.elperuano.pe/api/visor_html/2552923-1" TargetMode="External"/><Relationship Id="rId17" Type="http://schemas.openxmlformats.org/officeDocument/2006/relationships/hyperlink" Target="https://busquedas.elperuano.pe/dispositivo/EX/2552919-1" TargetMode="External"/><Relationship Id="rId18" Type="http://schemas.openxmlformats.org/officeDocument/2006/relationships/hyperlink" Target="https://busquedas.elperuano.pe/dispositivo/EX/2552919-1/pdf" TargetMode="External"/><Relationship Id="rId19" Type="http://schemas.openxmlformats.org/officeDocument/2006/relationships/hyperlink" Target="https://busquedas.elperuano.pe/dispositivo/NL/2552024-1" TargetMode="External"/><Relationship Id="rId20" Type="http://schemas.openxmlformats.org/officeDocument/2006/relationships/hyperlink" Target="https://busquedas.elperuano.pe/dispositivo/NL/2552024-1/pdf" TargetMode="External"/><Relationship Id="rId21" Type="http://schemas.openxmlformats.org/officeDocument/2006/relationships/hyperlink" Target="https://busquedas.elperuano.pe/dispositivo/NL/2552032-1" TargetMode="External"/><Relationship Id="rId22" Type="http://schemas.openxmlformats.org/officeDocument/2006/relationships/hyperlink" Target="https://busquedas.elperuano.pe/dispositivo/NL/2552032-1/pdf" TargetMode="External"/><Relationship Id="rId23" Type="http://schemas.openxmlformats.org/officeDocument/2006/relationships/hyperlink" Target="https://busquedas.elperuano.pe/dispositivo/EX/2552723-1" TargetMode="External"/><Relationship Id="rId24" Type="http://schemas.openxmlformats.org/officeDocument/2006/relationships/hyperlink" Target="https://busquedas.elperuano.pe/dispositivo/EX/2552723-1/pdf" TargetMode="External"/><Relationship Id="rId25" Type="http://schemas.openxmlformats.org/officeDocument/2006/relationships/hyperlink" Target="https://busquedas.elperuano.pe/dispositivo/EX/2552922-1" TargetMode="External"/><Relationship Id="rId26" Type="http://schemas.openxmlformats.org/officeDocument/2006/relationships/hyperlink" Target="https://busquedas.elperuano.pe/dispositivo/EX/2552922-1/pdf" TargetMode="External"/><Relationship Id="rId27" Type="http://schemas.openxmlformats.org/officeDocument/2006/relationships/hyperlink" Target="https://busquedas.elperuano.pe/dispositivo/EX/2552923-1" TargetMode="External"/><Relationship Id="rId28" Type="http://schemas.openxmlformats.org/officeDocument/2006/relationships/hyperlink" Target="https://busquedas.elperuano.pe/dispositivo/EX/2552923-1/pdf" TargetMode="External"/><Relationship Id="rId29"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