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Martes 29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29/09/2026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17:03</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75</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7</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75 normas publicadas en el periodo, 7 resultan de interés institucional: 5 de normatividad presupuestal y 2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(5)</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DIRECTORAL  N° 096-2026/APCI-DE</w:t>
              </w:r>
            </w:hyperlink>
          </w:p>
          <w:p>
            <w:pPr>
              <w:spacing w:before="0" w:after="20" w:line="252" w:lineRule="auto"/>
            </w:pPr>
            <w:r>
              <w:rPr>
                <w:rFonts w:ascii="Arial" w:hAnsi="Arial" w:eastAsia="Arial"/>
                <w:b w:val="0"/>
                <w:i w:val="0"/>
                <w:color w:val="5B6880"/>
                <w:sz w:val="15"/>
              </w:rPr>
              <w:t>AGENCIA PERUANA DE COOPERACIÓN INTERNACIONAL</w:t>
            </w:r>
          </w:p>
        </w:tc>
        <w:tc>
          <w:tcPr>
            <w:tcW w:type="dxa" w:w="4762"/>
          </w:tcPr>
          <w:p>
            <w:pPr>
              <w:spacing w:before="20" w:after="20" w:line="264" w:lineRule="auto"/>
            </w:pPr>
            <w:r>
              <w:rPr>
                <w:rFonts w:ascii="Arial" w:hAnsi="Arial" w:eastAsia="Arial"/>
                <w:b w:val="0"/>
                <w:i w:val="0"/>
                <w:sz w:val="17"/>
              </w:rPr>
              <w:t>Disponen incorporación y designación de Jefe de la Oficina de Planeamiento y Presupuesto de la Agencia Peruana de Cooperación Internacional (APCI)</w:t>
            </w:r>
          </w:p>
        </w:tc>
        <w:tc>
          <w:tcPr>
            <w:tcW w:type="dxa" w:w="1247"/>
          </w:tcPr>
          <w:p>
            <w:pPr>
              <w:spacing w:before="20" w:after="20" w:line="264" w:lineRule="auto"/>
              <w:jc w:val="center"/>
            </w:pPr>
            <w:r>
              <w:rPr>
                <w:rFonts w:ascii="Arial" w:hAnsi="Arial" w:eastAsia="Arial"/>
                <w:b w:val="0"/>
                <w:i w:val="0"/>
                <w:sz w:val="17"/>
              </w:rPr>
              <w:t>29/09/2026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ACUERDO  N° 243-2026-GRJ/CR</w:t>
              </w:r>
            </w:hyperlink>
          </w:p>
          <w:p>
            <w:pPr>
              <w:spacing w:before="0" w:after="20" w:line="252" w:lineRule="auto"/>
            </w:pPr>
            <w:r>
              <w:rPr>
                <w:rFonts w:ascii="Arial" w:hAnsi="Arial" w:eastAsia="Arial"/>
                <w:b w:val="0"/>
                <w:i w:val="0"/>
                <w:color w:val="5B6880"/>
                <w:sz w:val="15"/>
              </w:rPr>
              <w:t>GOBIERNO REGIONAL DE JUNÍN</w:t>
            </w:r>
          </w:p>
        </w:tc>
        <w:tc>
          <w:tcPr>
            <w:tcW w:type="dxa" w:w="4762"/>
          </w:tcPr>
          <w:p>
            <w:pPr>
              <w:spacing w:before="20" w:after="20" w:line="264" w:lineRule="auto"/>
            </w:pPr>
            <w:r>
              <w:rPr>
                <w:rFonts w:ascii="Arial" w:hAnsi="Arial" w:eastAsia="Arial"/>
                <w:b w:val="0"/>
                <w:i w:val="0"/>
                <w:sz w:val="17"/>
              </w:rPr>
              <w:t>Autorizan aprobación de transferencia financiera a favor de la Municipalidad Distrital de Pichanaqui</w:t>
            </w:r>
          </w:p>
        </w:tc>
        <w:tc>
          <w:tcPr>
            <w:tcW w:type="dxa" w:w="1247"/>
          </w:tcPr>
          <w:p>
            <w:pPr>
              <w:spacing w:before="20" w:after="20" w:line="264" w:lineRule="auto"/>
              <w:jc w:val="center"/>
            </w:pPr>
            <w:r>
              <w:rPr>
                <w:rFonts w:ascii="Arial" w:hAnsi="Arial" w:eastAsia="Arial"/>
                <w:b w:val="0"/>
                <w:i w:val="0"/>
                <w:sz w:val="17"/>
              </w:rPr>
              <w:t>29/09/2026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ACUERDO  N° 000269-2026-GRP/CR</w:t>
              </w:r>
            </w:hyperlink>
          </w:p>
          <w:p>
            <w:pPr>
              <w:spacing w:before="0" w:after="20" w:line="252" w:lineRule="auto"/>
            </w:pPr>
            <w:r>
              <w:rPr>
                <w:rFonts w:ascii="Arial" w:hAnsi="Arial" w:eastAsia="Arial"/>
                <w:b w:val="0"/>
                <w:i w:val="0"/>
                <w:color w:val="5B6880"/>
                <w:sz w:val="15"/>
              </w:rPr>
              <w:t>GOBIERNO REGIONAL DE PUNO</w:t>
            </w:r>
          </w:p>
        </w:tc>
        <w:tc>
          <w:tcPr>
            <w:tcW w:type="dxa" w:w="4762"/>
          </w:tcPr>
          <w:p>
            <w:pPr>
              <w:spacing w:before="20" w:after="20" w:line="264" w:lineRule="auto"/>
            </w:pPr>
            <w:r>
              <w:rPr>
                <w:rFonts w:ascii="Arial" w:hAnsi="Arial" w:eastAsia="Arial"/>
                <w:b w:val="0"/>
                <w:i w:val="0"/>
                <w:sz w:val="17"/>
              </w:rPr>
              <w:t>Autorizan transferencia financiera a favor de la Municipalidad Distrital de Arapa</w:t>
            </w:r>
          </w:p>
        </w:tc>
        <w:tc>
          <w:tcPr>
            <w:tcW w:type="dxa" w:w="1247"/>
          </w:tcPr>
          <w:p>
            <w:pPr>
              <w:spacing w:before="20" w:after="20" w:line="264" w:lineRule="auto"/>
              <w:jc w:val="center"/>
            </w:pPr>
            <w:r>
              <w:rPr>
                <w:rFonts w:ascii="Arial" w:hAnsi="Arial" w:eastAsia="Arial"/>
                <w:b w:val="0"/>
                <w:i w:val="0"/>
                <w:sz w:val="17"/>
              </w:rPr>
              <w:t>29/09/2026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ACUERDO  N° 000270-2026-GRP/CR</w:t>
              </w:r>
            </w:hyperlink>
          </w:p>
          <w:p>
            <w:pPr>
              <w:spacing w:before="0" w:after="20" w:line="252" w:lineRule="auto"/>
            </w:pPr>
            <w:r>
              <w:rPr>
                <w:rFonts w:ascii="Arial" w:hAnsi="Arial" w:eastAsia="Arial"/>
                <w:b w:val="0"/>
                <w:i w:val="0"/>
                <w:color w:val="5B6880"/>
                <w:sz w:val="15"/>
              </w:rPr>
              <w:t>GOBIERNO REGIONAL DE PUNO</w:t>
            </w:r>
          </w:p>
        </w:tc>
        <w:tc>
          <w:tcPr>
            <w:tcW w:type="dxa" w:w="4762"/>
          </w:tcPr>
          <w:p>
            <w:pPr>
              <w:spacing w:before="20" w:after="20" w:line="264" w:lineRule="auto"/>
            </w:pPr>
            <w:r>
              <w:rPr>
                <w:rFonts w:ascii="Arial" w:hAnsi="Arial" w:eastAsia="Arial"/>
                <w:b w:val="0"/>
                <w:i w:val="0"/>
                <w:sz w:val="17"/>
              </w:rPr>
              <w:t>Autorizan transferencia financiera a favor de la Municipalidad Distrital de Acora</w:t>
            </w:r>
          </w:p>
        </w:tc>
        <w:tc>
          <w:tcPr>
            <w:tcW w:type="dxa" w:w="1247"/>
          </w:tcPr>
          <w:p>
            <w:pPr>
              <w:spacing w:before="20" w:after="20" w:line="264" w:lineRule="auto"/>
              <w:jc w:val="center"/>
            </w:pPr>
            <w:r>
              <w:rPr>
                <w:rFonts w:ascii="Arial" w:hAnsi="Arial" w:eastAsia="Arial"/>
                <w:b w:val="0"/>
                <w:i w:val="0"/>
                <w:sz w:val="17"/>
              </w:rPr>
              <w:t>29/09/2026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ACUERDO  N° 000272-2026-GRP/CR</w:t>
              </w:r>
            </w:hyperlink>
          </w:p>
          <w:p>
            <w:pPr>
              <w:spacing w:before="0" w:after="20" w:line="252" w:lineRule="auto"/>
            </w:pPr>
            <w:r>
              <w:rPr>
                <w:rFonts w:ascii="Arial" w:hAnsi="Arial" w:eastAsia="Arial"/>
                <w:b w:val="0"/>
                <w:i w:val="0"/>
                <w:color w:val="5B6880"/>
                <w:sz w:val="15"/>
              </w:rPr>
              <w:t>GOBIERNO REGIONAL DE PUNO</w:t>
            </w:r>
          </w:p>
        </w:tc>
        <w:tc>
          <w:tcPr>
            <w:tcW w:type="dxa" w:w="4762"/>
          </w:tcPr>
          <w:p>
            <w:pPr>
              <w:spacing w:before="20" w:after="20" w:line="264" w:lineRule="auto"/>
            </w:pPr>
            <w:r>
              <w:rPr>
                <w:rFonts w:ascii="Arial" w:hAnsi="Arial" w:eastAsia="Arial"/>
                <w:b w:val="0"/>
                <w:i w:val="0"/>
                <w:sz w:val="17"/>
              </w:rPr>
              <w:t>Aprueban transferencia financiera a favor de las trece (13) Municipalidades Provinciales del ámbito de la región Puno</w:t>
            </w:r>
          </w:p>
        </w:tc>
        <w:tc>
          <w:tcPr>
            <w:tcW w:type="dxa" w:w="1247"/>
          </w:tcPr>
          <w:p>
            <w:pPr>
              <w:spacing w:before="20" w:after="20" w:line="264" w:lineRule="auto"/>
              <w:jc w:val="center"/>
            </w:pPr>
            <w:r>
              <w:rPr>
                <w:rFonts w:ascii="Arial" w:hAnsi="Arial" w:eastAsia="Arial"/>
                <w:b w:val="0"/>
                <w:i w:val="0"/>
                <w:sz w:val="17"/>
              </w:rPr>
              <w:t>29/09/2026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(2)</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DECRETO SUPREMO  N° 204-2026-EF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otorga mediante contrato las seguridades y garantías del Estado Peruano en respaldo de las declaraciones seguridades y obligaciones contenidas en los Contratos de Concesión de los proyectos Enlace 500 kV Miguel Grau - Pariñas y SE Pariñas 500/220 kV ampliaciones y subestaciones asociadas Enlaces 220 kV Felam - Tierras Nuevas - Salitral ampliaciones y subestaciones asociadas (Proyecto ITC) Nueva SE Palián 220/60 kV y enlaces en 220 kV y 60 kV asociadas (Proyecto ITC) y Enlace 220 kV Muyurina - Mollepata ampliaciones y subestaciones asociadas (Proyecto ITC)</w:t>
            </w:r>
          </w:p>
        </w:tc>
        <w:tc>
          <w:tcPr>
            <w:tcW w:type="dxa" w:w="1247"/>
          </w:tcPr>
          <w:p>
            <w:pPr>
              <w:spacing w:before="20" w:after="20" w:line="264" w:lineRule="auto"/>
              <w:jc w:val="center"/>
            </w:pPr>
            <w:r>
              <w:rPr>
                <w:rFonts w:ascii="Arial" w:hAnsi="Arial" w:eastAsia="Arial"/>
                <w:b w:val="0"/>
                <w:i w:val="0"/>
                <w:sz w:val="17"/>
              </w:rPr>
              <w:t>29/09/2026</w:t>
            </w:r>
          </w:p>
        </w:tc>
      </w:tr>
      <w:tr>
        <w:trPr>
          <w:cantSplit/>
        </w:trPr>
        <w:tc>
          <w:tcPr>
            <w:tcW w:type="dxa" w:w="567"/>
          </w:tcPr>
          <w:p>
            <w:pPr>
              <w:spacing w:before="20" w:after="20" w:line="264" w:lineRule="auto"/>
              <w:jc w:val="center"/>
            </w:pPr>
            <w:r>
              <w:rPr>
                <w:rFonts w:ascii="Arial" w:hAnsi="Arial" w:eastAsia="Arial"/>
                <w:b/>
                <w:i w:val="0"/>
                <w:color w:val="0A2F5C"/>
                <w:sz w:val="18"/>
              </w:rPr>
              <w:t>7</w:t>
            </w:r>
          </w:p>
        </w:tc>
        <w:tc>
          <w:tcPr>
            <w:tcW w:type="dxa" w:w="2835"/>
          </w:tcPr>
          <w:p>
            <w:pPr>
              <w:spacing w:before="20" w:after="20" w:line="264" w:lineRule="auto"/>
            </w:pPr>
            <w:hyperlink r:id="rId17">
              <w:r>
                <w:rPr>
                  <w:rFonts w:ascii="Arial" w:hAnsi="Arial" w:eastAsia="Arial" w:cs="Arial"/>
                  <w:b/>
                  <w:color w:val="0B5CAD"/>
                  <w:sz w:val="17"/>
                  <w:u w:val="single"/>
                </w:rPr>
                <w:t xml:space="preserve">RESOLUCIÓN MINISTERIAL N° 1438-2026-IN</w:t>
              </w:r>
            </w:hyperlink>
          </w:p>
          <w:p>
            <w:pPr>
              <w:spacing w:before="0" w:after="20" w:line="252" w:lineRule="auto"/>
            </w:pPr>
            <w:r>
              <w:rPr>
                <w:rFonts w:ascii="Arial" w:hAnsi="Arial" w:eastAsia="Arial"/>
                <w:b w:val="0"/>
                <w:i w:val="0"/>
                <w:color w:val="5B6880"/>
                <w:sz w:val="15"/>
              </w:rPr>
              <w:t>INTERIOR</w:t>
            </w:r>
          </w:p>
        </w:tc>
        <w:tc>
          <w:tcPr>
            <w:tcW w:type="dxa" w:w="4762"/>
          </w:tcPr>
          <w:p>
            <w:pPr>
              <w:spacing w:before="20" w:after="20" w:line="264" w:lineRule="auto"/>
            </w:pPr>
            <w:r>
              <w:rPr>
                <w:rFonts w:ascii="Arial" w:hAnsi="Arial" w:eastAsia="Arial"/>
                <w:b w:val="0"/>
                <w:i w:val="0"/>
                <w:sz w:val="17"/>
              </w:rPr>
              <w:t>Aprueban incorporación de dos Inversiones No Programadas (INP) en la Cartera de Inversiones del Programa Multianual de Inversiones (PMI) 2026-2028 del Sector Interior</w:t>
            </w:r>
          </w:p>
        </w:tc>
        <w:tc>
          <w:tcPr>
            <w:tcW w:type="dxa" w:w="1247"/>
          </w:tcPr>
          <w:p>
            <w:pPr>
              <w:spacing w:before="20" w:after="20" w:line="264" w:lineRule="auto"/>
              <w:jc w:val="center"/>
            </w:pPr>
            <w:r>
              <w:rPr>
                <w:rFonts w:ascii="Arial" w:hAnsi="Arial" w:eastAsia="Arial"/>
                <w:b w:val="0"/>
                <w:i w:val="0"/>
                <w:sz w:val="17"/>
              </w:rPr>
              <w:t>29/09/2026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DIRECTORAL  N° 096-2026/APCI-DE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AGENCIA PERUANA DE COOPERACIÓN INTERNACIONAL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Disponen incorporación y designación de Jefe de la Oficina de Planeamiento y Presupuesto de la Agencia Peruana de Cooperación Internacional (APCI)</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Conclusión de asignación temporal de funciones y otros encargos 1.1. Dar por concluida, al 28 de setiembre de 2026, la asignación temporal de funciones de la Oficina de Planeamiento, Presupuesto, Modernización e Inversiones efectuada al señor Víctor Angel Crisólogo Galván, dándosele las gracias por los servicios prestados. 1.2. Dar por concluida la participación del señor Víctor Angel Crisólogo Galván en toda comisión, encargo y/o asignación de funciones, en adición a las realizadas por la asignación temporal de funciones del despacho de la Oficina de Planeamiento, Presupuesto, Modernización e Inversiones. Artículo 2.- Incorporación y designación Disponer la incorporación y…</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ACUERDO  N° 243-2026-GRJ/CR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JUNÍN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aprobación de transferencia financiera a favor de la Municipalidad Distrital de Pichanaqui</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 AUTORIZAR la aprobación de la TRANSFERENCIA FINANCIERA en la modalidad de COFINANCIAMIENTO del proyecto “Mejoramiento del servicio de apoyo al desarrollo productivo de los cultivos de palto y guanábana en 15 centros poblados del distrito de Pichanaqui, Chanchamayo, Junín” con CUI N° 2517347, por el importe de S/ 799 200,00 (Setecientos noventa y nueve mil doscientos con 00/100 soles) con cargo al año fiscal 2026. Artículo Segundo .- ENCARGAR, a la Gerencia General Regional bajo responsabilidad, que conforme a sus funciones y facultades de cumplimiento a las recomendaciones y conclusiones de los informes Técnicos y Legales; la supervisión para el adecuado uso de los…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799,200.00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ACUERDO  N° 000269-2026-GRP/CR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PUNO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Municipalidad Distrital de Arapa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ACUERDO  N° 000270-2026-GRP/CR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PUNO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Municipalidad Distrital de Acora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del Pliego 458: Gobierno Regional de Puno, a favor de la Municipalidad Distrital de Acora, conforme al siguiente detalle: ENTIDAD BENEFICIARIA PROYECTO IOARR Y/O ACTIVIDAD CUI MONTO MUNICIPALIDAD DISTRITAL DE ACORA CONSTRUCCIÓN DE AULA DE EDUCACIÓN INICIAL Y VESTUARIOS Y/O SSHH DE USUARIOS; ADQUISICIÓN DE MOBILIARIO DE AULA Y MOBILIARIO DEPORTIVO-RECREATIVO; EN EL(LA) I.E. 1297 VIRGENCITA DE LA ASUNCIÓN EN EL CENTRO POBLADO CCOCOSANI, DISTRITO DE ACORA, PROVINCIA PUNO, DEPARTAMENTO PUNO 2700465 S/ 305 671,00 Artículo Segundo.- ENCARGAR a la Gerencia General Regional que, a través de los órganos de línea y unidades orgánicas…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305 671,00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5.  ACUERDO  N° 000272-2026-GRP/CR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PUNO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las trece (13) Municipalidades Provinciales del ámbito de la región Puno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transferencia financiera a favor de las trece (13) Municipalidades Provinciales del ámbito de la región Puno, por el monto total de S/ 4,661,250.00 (cuatro millones seiscientos sesenta y un mil doscientos cincuenta con 00/100 soles), destinada exclusivamente al financiamiento de la prestación de los servicios públicos delegados a las trescientas treinta y nueve (339) Municipalidades de Centros Poblados, correspondiendo a cada una de estas últimas el monto de S/ 13,750.00 (trece mil setecientos cincuenta con 00/100 soles), equivalente a 2.5 UIT, conforme al detalle contenido en el Anexo, que forma parte integrante del presente Acuerdo Regional. Artículo…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4 661 250,00 · S/ 13,750.00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6.  DECRETO SUPREMO  N° 204-2026-EF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otorga mediante contrato las seguridades y garantías del Estado Peruano en respaldo de las declaraciones seguridades y obligaciones contenidas en los Contratos de Concesión de los proyectos Enlace 500 kV Miguel Grau - Pariñas y SE Pariñas 500/220 kV ampliaciones y subestaciones asociadas Enlaces 220 kV Felam - Tierras Nuevas - Salitral ampliaciones y subestaciones asociadas (Proyecto ITC) Nueva SE Palián 220/60 kV y enlaces en 220 kV y 60 kV asociadas (Proyecto ITC) y Enlace 220 kV Muyurina - Mollepata ampliaciones y subestaciones asociadas (Proyecto ITC)</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Declaraciones y seguridades Otorgar, mediante contrato, las seguridades y garantías del Estado Peruano, en respaldo de las declaraciones, seguridades y obligaciones a cargo de la Agencia de Promoción de la Inversión Privada - PROINVERSIÓN, en calidad de Concedente, contenidas en los Contratos de Concesión de los proyectos “Enlace 500 kV Miguel Grau - Pariñas y SE Pariñas 500/220 kV, ampliaciones y subestaciones asociadas”, “Enlaces 220 kV Felam - Tierras Nuevas - Salitral, ampliaciones y subestaciones asociadas (Proyecto ITC)”, “Nueva SE Palián 220/60 kV y enlaces en 220 kV y 60 kV asociadas (Proyecto ITC)” y “Enlace 220 kV Muyurina - Mollepata, ampliaciones y subestaciones…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7.  RESOLUCIÓN MINISTERIAL N° 1438-2026-IN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INTERIOR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29/09/2026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incorporación de dos Inversiones No Programadas (INP) en la Cartera de Inversiones del Programa Multianual de Inversiones (PMI) 2026-2028 del Sector Interior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Incorporación de Inversiones No Programadas Aprobar la incorporación de dos (2) Inversiones No Programadas (INP) en la Cartera de Inversiones del Programa Multianual de Inversiones (PMI) 2026-2028 del Sector Interior, aprobado mediante Resolución Ministerial Nº 0341-2025-IN, conforme al Anexo que forma parte integrante de la presente Resolución Ministerial. Artículo 2.- Registro e Implementación Disponer que la Oficina de Programación Multianual de Inversiones de la Oficina General de Planeamiento y Presupuesto efectúe el registro correspondiente de las inversiones aprobadas en el artículo 1 de la presente Resolución Ministerial, en el Módulo de Programación Multianual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7">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1">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32">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9152-1" TargetMode="External"/><Relationship Id="rId12" Type="http://schemas.openxmlformats.org/officeDocument/2006/relationships/hyperlink" Target="https://busquedas.elperuano.pe/api/visor_html/2558191-1" TargetMode="External"/><Relationship Id="rId13" Type="http://schemas.openxmlformats.org/officeDocument/2006/relationships/hyperlink" Target="https://busquedas.elperuano.pe/api/visor_html/2558359-1" TargetMode="External"/><Relationship Id="rId14" Type="http://schemas.openxmlformats.org/officeDocument/2006/relationships/hyperlink" Target="https://busquedas.elperuano.pe/api/visor_html/2558363-1" TargetMode="External"/><Relationship Id="rId15" Type="http://schemas.openxmlformats.org/officeDocument/2006/relationships/hyperlink" Target="https://busquedas.elperuano.pe/api/visor_html/2558494-1" TargetMode="External"/><Relationship Id="rId16" Type="http://schemas.openxmlformats.org/officeDocument/2006/relationships/hyperlink" Target="https://busquedas.elperuano.pe/api/visor_html/2559164-1" TargetMode="External"/><Relationship Id="rId17" Type="http://schemas.openxmlformats.org/officeDocument/2006/relationships/hyperlink" Target="https://busquedas.elperuano.pe/api/visor_html/2559297-1" TargetMode="External"/><Relationship Id="rId18" Type="http://schemas.openxmlformats.org/officeDocument/2006/relationships/hyperlink" Target="https://busquedas.elperuano.pe/dispositivo/NL/2559152-1" TargetMode="External"/><Relationship Id="rId19" Type="http://schemas.openxmlformats.org/officeDocument/2006/relationships/hyperlink" Target="https://busquedas.elperuano.pe/dispositivo/NL/2559152-1/pdf" TargetMode="External"/><Relationship Id="rId20" Type="http://schemas.openxmlformats.org/officeDocument/2006/relationships/hyperlink" Target="https://busquedas.elperuano.pe/dispositivo/NL/2558191-1" TargetMode="External"/><Relationship Id="rId21" Type="http://schemas.openxmlformats.org/officeDocument/2006/relationships/hyperlink" Target="https://busquedas.elperuano.pe/dispositivo/NL/2558191-1/pdf" TargetMode="External"/><Relationship Id="rId22" Type="http://schemas.openxmlformats.org/officeDocument/2006/relationships/hyperlink" Target="https://busquedas.elperuano.pe/dispositivo/NL/2558359-1" TargetMode="External"/><Relationship Id="rId23" Type="http://schemas.openxmlformats.org/officeDocument/2006/relationships/hyperlink" Target="https://busquedas.elperuano.pe/dispositivo/NL/2558359-1/pdf" TargetMode="External"/><Relationship Id="rId24" Type="http://schemas.openxmlformats.org/officeDocument/2006/relationships/hyperlink" Target="https://busquedas.elperuano.pe/dispositivo/NL/2558363-1" TargetMode="External"/><Relationship Id="rId25" Type="http://schemas.openxmlformats.org/officeDocument/2006/relationships/hyperlink" Target="https://busquedas.elperuano.pe/dispositivo/NL/2558363-1/pdf" TargetMode="External"/><Relationship Id="rId26" Type="http://schemas.openxmlformats.org/officeDocument/2006/relationships/hyperlink" Target="https://busquedas.elperuano.pe/dispositivo/NL/2558494-1" TargetMode="External"/><Relationship Id="rId27" Type="http://schemas.openxmlformats.org/officeDocument/2006/relationships/hyperlink" Target="https://busquedas.elperuano.pe/dispositivo/NL/2558494-1/pdf" TargetMode="External"/><Relationship Id="rId28" Type="http://schemas.openxmlformats.org/officeDocument/2006/relationships/hyperlink" Target="https://busquedas.elperuano.pe/dispositivo/NL/2559164-1" TargetMode="External"/><Relationship Id="rId29" Type="http://schemas.openxmlformats.org/officeDocument/2006/relationships/hyperlink" Target="https://busquedas.elperuano.pe/dispositivo/NL/2559164-1/pdf" TargetMode="External"/><Relationship Id="rId30" Type="http://schemas.openxmlformats.org/officeDocument/2006/relationships/hyperlink" Target="https://busquedas.elperuano.pe/dispositivo/EX/2559297-1" TargetMode="External"/><Relationship Id="rId31" Type="http://schemas.openxmlformats.org/officeDocument/2006/relationships/hyperlink" Target="https://busquedas.elperuano.pe/dispositivo/EX/2559297-1/pdf" TargetMode="External"/><Relationship Id="rId32"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