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01/10/2026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17:04</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78</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9</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78 normas publicadas en el periodo, 9 resultan de interés institucional: 4 de normatividad presupuestal y 5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000214-2026-DV-PE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a favor de la Fuerza Aérea del Perú</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000215-2026-DV-PE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a favor del Ejército del Perú</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109-2026-GRA/GR</w:t>
              </w:r>
            </w:hyperlink>
          </w:p>
          <w:p>
            <w:pPr>
              <w:spacing w:before="0" w:after="20" w:line="252" w:lineRule="auto"/>
            </w:pPr>
            <w:r>
              <w:rPr>
                <w:rFonts w:ascii="Arial" w:hAnsi="Arial" w:eastAsia="Arial"/>
                <w:b w:val="0"/>
                <w:i w:val="0"/>
                <w:color w:val="5B6880"/>
                <w:sz w:val="15"/>
              </w:rPr>
              <w:t>GOBIERNO REGIONAL DE ANCASH</w:t>
            </w:r>
          </w:p>
        </w:tc>
        <w:tc>
          <w:tcPr>
            <w:tcW w:type="dxa" w:w="4762"/>
          </w:tcPr>
          <w:p>
            <w:pPr>
              <w:spacing w:before="20" w:after="20" w:line="264" w:lineRule="auto"/>
            </w:pPr>
            <w:r>
              <w:rPr>
                <w:rFonts w:ascii="Arial" w:hAnsi="Arial" w:eastAsia="Arial"/>
                <w:b w:val="0"/>
                <w:i w:val="0"/>
                <w:sz w:val="17"/>
              </w:rPr>
              <w:t>Disponen efectuar transferencia financiera a favor de las municipalidades provinciales y distritales del departamento de Ancash</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00215-2026-SUNARP/SN</w:t>
              </w:r>
            </w:hyperlink>
          </w:p>
          <w:p>
            <w:pPr>
              <w:spacing w:before="0" w:after="20" w:line="252" w:lineRule="auto"/>
            </w:pPr>
            <w:r>
              <w:rPr>
                <w:rFonts w:ascii="Arial" w:hAnsi="Arial" w:eastAsia="Arial"/>
                <w:b w:val="0"/>
                <w:i w:val="0"/>
                <w:color w:val="5B6880"/>
                <w:sz w:val="15"/>
              </w:rPr>
              <w:t>SUPERINTENDENCIA NACIONAL DE LOS REGISTROS PÚBLICOS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01/10/2026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(5)</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MINISTERIAL  N° 443-2026-EF/54</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Resolución Ministerial que dispone la publicación del proyecto de Resolución Directoral que aprueba la Directiva que establece las bases estándar en el marco de la Ley Nº 32069 Ley General de Contrataciones Públicas</w:t>
            </w:r>
          </w:p>
        </w:tc>
        <w:tc>
          <w:tcPr>
            <w:tcW w:type="dxa" w:w="1247"/>
          </w:tcPr>
          <w:p>
            <w:pPr>
              <w:spacing w:before="20" w:after="20" w:line="264" w:lineRule="auto"/>
              <w:jc w:val="center"/>
            </w:pPr>
            <w:r>
              <w:rPr>
                <w:rFonts w:ascii="Arial" w:hAnsi="Arial" w:eastAsia="Arial"/>
                <w:b w:val="0"/>
                <w:i w:val="0"/>
                <w:sz w:val="17"/>
              </w:rPr>
              <w:t>01/10/2026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210-2026-EF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otorga mediante contrato las seguridades y garantías del Estado Peruano en respaldo de las declaraciones seguridades y obligaciones a cargo del concedente contenidas en el Contrato de Concesión del Proyecto Mejoramiento del sistema de alcantarillado y tratamiento de aguas servidas de la ciudad de Puerto Maldonado - distrito de Tambopata provincia de Tambopata departamento de Madre de Dios</w:t>
            </w:r>
          </w:p>
        </w:tc>
        <w:tc>
          <w:tcPr>
            <w:tcW w:type="dxa" w:w="1247"/>
          </w:tcPr>
          <w:p>
            <w:pPr>
              <w:spacing w:before="20" w:after="20" w:line="264" w:lineRule="auto"/>
              <w:jc w:val="center"/>
            </w:pPr>
            <w:r>
              <w:rPr>
                <w:rFonts w:ascii="Arial" w:hAnsi="Arial" w:eastAsia="Arial"/>
                <w:b w:val="0"/>
                <w:i w:val="0"/>
                <w:sz w:val="17"/>
              </w:rPr>
              <w:t>01/10/2026</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RESOLUCIÓN MINISTERIAL N° 421-2026-MINEM/DM</w:t>
              </w:r>
            </w:hyperlink>
          </w:p>
          <w:p>
            <w:pPr>
              <w:spacing w:before="0" w:after="20" w:line="252" w:lineRule="auto"/>
            </w:pPr>
            <w:r>
              <w:rPr>
                <w:rFonts w:ascii="Arial" w:hAnsi="Arial" w:eastAsia="Arial"/>
                <w:b w:val="0"/>
                <w:i w:val="0"/>
                <w:color w:val="5B6880"/>
                <w:sz w:val="15"/>
              </w:rPr>
              <w:t>ENERGÍA Y MINAS</w:t>
            </w:r>
          </w:p>
        </w:tc>
        <w:tc>
          <w:tcPr>
            <w:tcW w:type="dxa" w:w="4762"/>
          </w:tcPr>
          <w:p>
            <w:pPr>
              <w:spacing w:before="20" w:after="20" w:line="264" w:lineRule="auto"/>
            </w:pPr>
            <w:r>
              <w:rPr>
                <w:rFonts w:ascii="Arial" w:hAnsi="Arial" w:eastAsia="Arial"/>
                <w:b w:val="0"/>
                <w:i w:val="0"/>
                <w:sz w:val="17"/>
              </w:rPr>
              <w:t>Aprueban modificación de la cartera de inversiones del Programa Multianual de Inversiones – PMI correspondiente al periodo 2026-2028 del Sector Energía y Minas</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RESOLUCIÓN MINISTERIAL N° 422-2026-MINEM/DM</w:t>
              </w:r>
            </w:hyperlink>
          </w:p>
          <w:p>
            <w:pPr>
              <w:spacing w:before="0" w:after="20" w:line="252" w:lineRule="auto"/>
            </w:pPr>
            <w:r>
              <w:rPr>
                <w:rFonts w:ascii="Arial" w:hAnsi="Arial" w:eastAsia="Arial"/>
                <w:b w:val="0"/>
                <w:i w:val="0"/>
                <w:color w:val="5B6880"/>
                <w:sz w:val="15"/>
              </w:rPr>
              <w:t>ENERGÍA Y MINAS</w:t>
            </w:r>
          </w:p>
        </w:tc>
        <w:tc>
          <w:tcPr>
            <w:tcW w:type="dxa" w:w="4762"/>
          </w:tcPr>
          <w:p>
            <w:pPr>
              <w:spacing w:before="20" w:after="20" w:line="264" w:lineRule="auto"/>
            </w:pPr>
            <w:r>
              <w:rPr>
                <w:rFonts w:ascii="Arial" w:hAnsi="Arial" w:eastAsia="Arial"/>
                <w:b w:val="0"/>
                <w:i w:val="0"/>
                <w:sz w:val="17"/>
              </w:rPr>
              <w:t>Aprueban modificación de la cartera de inversiones del Programa Multianual de Inversiones – PMI correspondiente al periodo 2026-2028 del Sector Energía y Minas</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9</w:t>
            </w:r>
          </w:p>
        </w:tc>
        <w:tc>
          <w:tcPr>
            <w:tcW w:type="dxa" w:w="2835"/>
          </w:tcPr>
          <w:p>
            <w:pPr>
              <w:spacing w:before="20" w:after="20" w:line="264" w:lineRule="auto"/>
            </w:pPr>
            <w:hyperlink r:id="rId19">
              <w:r>
                <w:rPr>
                  <w:rFonts w:ascii="Arial" w:hAnsi="Arial" w:eastAsia="Arial" w:cs="Arial"/>
                  <w:b/>
                  <w:color w:val="0B5CAD"/>
                  <w:sz w:val="17"/>
                  <w:u w:val="single"/>
                </w:rPr>
                <w:t xml:space="preserve">RESOLUCIÓN MINISTERIAL N° 540-2026-MTC/01</w:t>
              </w:r>
            </w:hyperlink>
          </w:p>
          <w:p>
            <w:pPr>
              <w:spacing w:before="0" w:after="20" w:line="252" w:lineRule="auto"/>
            </w:pPr>
            <w:r>
              <w:rPr>
                <w:rFonts w:ascii="Arial" w:hAnsi="Arial" w:eastAsia="Arial"/>
                <w:b w:val="0"/>
                <w:i w:val="0"/>
                <w:color w:val="5B6880"/>
                <w:sz w:val="15"/>
              </w:rPr>
              <w:t>TRANSPORTES Y COMUNICACIONES</w:t>
            </w:r>
          </w:p>
        </w:tc>
        <w:tc>
          <w:tcPr>
            <w:tcW w:type="dxa" w:w="4762"/>
          </w:tcPr>
          <w:p>
            <w:pPr>
              <w:spacing w:before="20" w:after="20" w:line="264" w:lineRule="auto"/>
            </w:pPr>
            <w:r>
              <w:rPr>
                <w:rFonts w:ascii="Arial" w:hAnsi="Arial" w:eastAsia="Arial"/>
                <w:b w:val="0"/>
                <w:i w:val="0"/>
                <w:sz w:val="17"/>
              </w:rPr>
              <w:t>Aprueban incorporación de dos (2) Inversiones No Programadas (INP) en la Cartera de Inversiones del Programa Multianual de Inversiones (PMI) 2026-2028 del Sector Transportes y Comunicaciones</w:t>
            </w:r>
          </w:p>
        </w:tc>
        <w:tc>
          <w:tcPr>
            <w:tcW w:type="dxa" w:w="1247"/>
          </w:tcPr>
          <w:p>
            <w:pPr>
              <w:spacing w:before="20" w:after="20" w:line="264" w:lineRule="auto"/>
              <w:jc w:val="center"/>
            </w:pPr>
            <w:r>
              <w:rPr>
                <w:rFonts w:ascii="Arial" w:hAnsi="Arial" w:eastAsia="Arial"/>
                <w:b w:val="0"/>
                <w:i w:val="0"/>
                <w:sz w:val="17"/>
              </w:rPr>
              <w:t>01/10/2026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N° 000214-2026-DV-PE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Fuerza Aérea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CIENTO DIECISIETE MIL SEISCIENTOS Y 00/100 SOLES (S/ 117,600.00), para financiar la Actividad a favor de la entidad ejecutora que se detalla en el Anexo Nº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117,600.00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N° 000215-2026-DV-PE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del Ejército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TRESCIENTOS TREINTA Y CINCO MIL DOSCIENTOS Y 00/100 SOLES (S/ 335,200.00), para financiar la Actividad a favor de la entidad ejecutora que se detalla en el Anexo Nº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335,200.00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109-2026-GRA/GR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ANCASH</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Disponen efectuar transferencia financiera a favor de las municipalidades provinciales y distritales del departamento de Ancash</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DISPONER efectuar la transferencia financiera de recursos, hasta por la suma de S/ 150 000 000,00 (Ciento cincuenta millones con 00/100 soles), con cargo a la fuente de financiamiento 4 Donaciones y Transferencias, rubro 13 Donaciones y Transferencias, por el por el importe de S/ 27,926,739.00 y en la fuente de financiamiento 5 Recursos Determinados, rubro 18 Canon, Sobrecanon, Regalías, Renta de Aduanas y Participaciones, por el importe de S/ 122,073,261.00 destinada al financiamiento de los proyectos de inversión priorizados mediante Resolución Gerencial General Regional Nº 529-2026-GRA/GGR, a favor de las Municipalidades Provinciales y Distritales del Departamento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150,000,000.00 · S/ 27,926,739.00 · S/ 122,073,261.00 · S/ 41,440,207.00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RESOLUCIÓN  N° 00215-2026-SUNARP/SN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SUPERINTENDENCIA NACIONAL DE LOS REGISTROS PÚBLICOS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Autorización de transferencia financiera Autorizar la transferencia financiera en favor de la Unidad Ejecutora 001-196: Contraloría General por el importe de S/ 1,484,534.00 correspondiente al pago de la retribución económica para la Auditoría Financiera Gubernamental del periodo 2026, conforme al detalle de la certificación de crédito presupuestal Nº 000000613, en cumplimiento del artículo 20 de la Ley N° 27785, Ley Orgánica del Sistema Nacional de Control y de la Contraloría General de la República, modificada por el artículo 3 de la Ley Nº 30742 Ley de Fortalecimiento de la Contraloría General de la República y del Sistema Nacional de Control. Artículo 2.- Financiamiento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1’484,534.00 · S/ 75,485.00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MINISTERIAL  N° 443-2026-EF/54</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Resolución Ministerial que dispone la publicación del proyecto de Resolución Directoral que aprueba la Directiva que establece las bases estándar en el marco de la Ley Nº 32069 Ley General de Contrataciones Públicas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Se dispone la publicación del proyecto de Resolución Directoral que aprueba la “Directiva que establece las bases estándar en el marco de la Ley Nº 32069, Ley General de Contrataciones Públicas”, en la sede digital del Ministerio de Economía y Finanzas (www.gob.pe/mef) el mismo día de la publicación de la presente Resolución Ministerial en el diario oficial El Peruano, por el plazo de quince (15) días calendario, contados desde el día siguiente de la publicación de la presente Resolución, para recoger las opiniones, comentarios y/o sugerencias de los actores involucrados en la contratación pública, así como del público en general. Artículo 2.- Mecanismo…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DECRETO SUPREMO  N° 210-2026-EF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otorga mediante contrato las seguridades y garantías del Estado Peruano en respaldo de las declaraciones seguridades y obligaciones a cargo del concedente contenidas en el Contrato de Concesión del Proyecto Mejoramiento del sistema de alcantarillado y tratamiento de aguas servidas de la ciudad de Puerto Maldonado - distrito de Tambopata provincia de Tambopata departamento de Madre de Dios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7.  RESOLUCIÓN MINISTERIAL N° 421-2026-MINEM/DM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ENERGÍA Y MINAS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modificación de la cartera de inversiones del Programa Multianual de Inversiones – PMI correspondiente al periodo 2026-2028 del Sector Energía y Minas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modificación de la cartera de inversiones del Programa Multianual de Inversiones - PMI correspondiente al periodo 2026-2028 del Sector Energía y Minas, mediante la incorporación de nueve (09) inversiones No Programadas (INP), las mismas que en Anexo forman parte integrante de la presente Resolución Ministerial. Artículo 2.- Remitir copia de la presente Resolución Ministerial a la Oficina General de Planeamiento y Presupuesto del Ministerio de Energía y Minas y a la Dirección General de Programación Multianual de Inversiones del Ministerio de Economía y Finanzas. Artículo 3.- Disponer la publicación de la presente Resolución Ministerial y su anexo en la sede digital…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8.  RESOLUCIÓN MINISTERIAL N° 422-2026-MINEM/DM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ENERGÍA Y MINAS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modificación de la cartera de inversiones del Programa Multianual de Inversiones – PMI correspondiente al periodo 2026-2028 del Sector Energía y Minas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modificación de la cartera de inversiones del Programa Multianual de Inversiones - PMI correspondiente al periodo 2026-2028 del Sector Energía y Minas, mediante la incorporación de diecisiete (17) inversiones No Programadas (INP), las mismas que en Anexo forman parte integrante de la presente Resolución Ministerial. Artículo 2.- Remitir copia de la presente Resolución Ministerial a la Oficina General de Planeamiento y Presupuesto del Ministerio de Energía y Minas y a la Dirección General de Programación Multianual de Inversiones del Ministerio de Economía y Finanzas. Artículo 3.- Disponer la publicación de la presente Resolución Ministerial y su anexo en la sede…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9.  RESOLUCIÓN MINISTERIAL N° 540-2026-MTC/01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TRANSPORTES Y 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01/10/2026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dos (2) Inversiones No Programadas (INP) en la Cartera de Inversiones del Programa Multianual de Inversiones (PMI) 2026-2028 del Sector Transportes y 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Incorporación de inversiones no programadas Aprobar la incorporación de dos (2) Inversiones No Programadas (INP) en la Cartera de Inversiones del Programa Multianual de Inversiones (PMI) 2026-2028 del Sector Transportes y Comunicaciones, aprobado mediante Resolución Ministerial N° 099-2025-MTC/01, conforme al Anexo que forma parte integrante de la presente Resolución Ministerial. Artículo 2.- Comunicación Remitir copia de la presente Resolución Ministerial a la Oficina de Programación Multianual de Inversiones del Ministerio de Transportes y Comunicaciones para los fines pertinentes. Artículo 3.- Publicación Disponer la publicación de la presente Resolución Ministerial y su…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9">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7">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38">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0141-1" TargetMode="External"/><Relationship Id="rId12" Type="http://schemas.openxmlformats.org/officeDocument/2006/relationships/hyperlink" Target="https://busquedas.elperuano.pe/api/visor_html/2560149-1" TargetMode="External"/><Relationship Id="rId13" Type="http://schemas.openxmlformats.org/officeDocument/2006/relationships/hyperlink" Target="https://busquedas.elperuano.pe/api/visor_html/2560112-1" TargetMode="External"/><Relationship Id="rId14" Type="http://schemas.openxmlformats.org/officeDocument/2006/relationships/hyperlink" Target="https://busquedas.elperuano.pe/api/visor_html/2559905-1" TargetMode="External"/><Relationship Id="rId15" Type="http://schemas.openxmlformats.org/officeDocument/2006/relationships/hyperlink" Target="https://busquedas.elperuano.pe/api/visor_html/2559788-1" TargetMode="External"/><Relationship Id="rId16" Type="http://schemas.openxmlformats.org/officeDocument/2006/relationships/hyperlink" Target="https://busquedas.elperuano.pe/api/visor_html/2560050-1" TargetMode="External"/><Relationship Id="rId17" Type="http://schemas.openxmlformats.org/officeDocument/2006/relationships/hyperlink" Target="https://busquedas.elperuano.pe/api/visor_html/2560056-1" TargetMode="External"/><Relationship Id="rId18" Type="http://schemas.openxmlformats.org/officeDocument/2006/relationships/hyperlink" Target="https://busquedas.elperuano.pe/api/visor_html/2560058-1" TargetMode="External"/><Relationship Id="rId19" Type="http://schemas.openxmlformats.org/officeDocument/2006/relationships/hyperlink" Target="https://busquedas.elperuano.pe/api/visor_html/2560385-1" TargetMode="External"/><Relationship Id="rId20" Type="http://schemas.openxmlformats.org/officeDocument/2006/relationships/hyperlink" Target="https://busquedas.elperuano.pe/dispositivo/EX/2560141-1" TargetMode="External"/><Relationship Id="rId21" Type="http://schemas.openxmlformats.org/officeDocument/2006/relationships/hyperlink" Target="https://busquedas.elperuano.pe/dispositivo/EX/2560141-1/pdf" TargetMode="External"/><Relationship Id="rId22" Type="http://schemas.openxmlformats.org/officeDocument/2006/relationships/hyperlink" Target="https://busquedas.elperuano.pe/dispositivo/EX/2560149-1" TargetMode="External"/><Relationship Id="rId23" Type="http://schemas.openxmlformats.org/officeDocument/2006/relationships/hyperlink" Target="https://busquedas.elperuano.pe/dispositivo/EX/2560149-1/pdf" TargetMode="External"/><Relationship Id="rId24" Type="http://schemas.openxmlformats.org/officeDocument/2006/relationships/hyperlink" Target="https://busquedas.elperuano.pe/dispositivo/EX/2560112-1" TargetMode="External"/><Relationship Id="rId25" Type="http://schemas.openxmlformats.org/officeDocument/2006/relationships/hyperlink" Target="https://busquedas.elperuano.pe/dispositivo/EX/2560112-1/pdf" TargetMode="External"/><Relationship Id="rId26" Type="http://schemas.openxmlformats.org/officeDocument/2006/relationships/hyperlink" Target="https://busquedas.elperuano.pe/dispositivo/NL/2559905-1" TargetMode="External"/><Relationship Id="rId27" Type="http://schemas.openxmlformats.org/officeDocument/2006/relationships/hyperlink" Target="https://busquedas.elperuano.pe/dispositivo/NL/2559905-1/pdf" TargetMode="External"/><Relationship Id="rId28" Type="http://schemas.openxmlformats.org/officeDocument/2006/relationships/hyperlink" Target="https://busquedas.elperuano.pe/dispositivo/NL/2559788-1" TargetMode="External"/><Relationship Id="rId29" Type="http://schemas.openxmlformats.org/officeDocument/2006/relationships/hyperlink" Target="https://busquedas.elperuano.pe/dispositivo/NL/2559788-1/pdf" TargetMode="External"/><Relationship Id="rId30" Type="http://schemas.openxmlformats.org/officeDocument/2006/relationships/hyperlink" Target="https://busquedas.elperuano.pe/dispositivo/NL/2560050-1" TargetMode="External"/><Relationship Id="rId31" Type="http://schemas.openxmlformats.org/officeDocument/2006/relationships/hyperlink" Target="https://busquedas.elperuano.pe/dispositivo/NL/2560050-1/pdf" TargetMode="External"/><Relationship Id="rId32" Type="http://schemas.openxmlformats.org/officeDocument/2006/relationships/hyperlink" Target="https://busquedas.elperuano.pe/dispositivo/EX/2560056-1" TargetMode="External"/><Relationship Id="rId33" Type="http://schemas.openxmlformats.org/officeDocument/2006/relationships/hyperlink" Target="https://busquedas.elperuano.pe/dispositivo/EX/2560056-1/pdf" TargetMode="External"/><Relationship Id="rId34" Type="http://schemas.openxmlformats.org/officeDocument/2006/relationships/hyperlink" Target="https://busquedas.elperuano.pe/dispositivo/EX/2560058-1" TargetMode="External"/><Relationship Id="rId35" Type="http://schemas.openxmlformats.org/officeDocument/2006/relationships/hyperlink" Target="https://busquedas.elperuano.pe/dispositivo/EX/2560058-1/pdf" TargetMode="External"/><Relationship Id="rId36" Type="http://schemas.openxmlformats.org/officeDocument/2006/relationships/hyperlink" Target="https://busquedas.elperuano.pe/dispositivo/EX/2560385-1" TargetMode="External"/><Relationship Id="rId37" Type="http://schemas.openxmlformats.org/officeDocument/2006/relationships/hyperlink" Target="https://busquedas.elperuano.pe/dispositivo/EX/2560385-1/pdf" TargetMode="External"/><Relationship Id="rId38"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