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Lunes 12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26/10/2026 17:07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19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19 normas publicadas en el periodo, 3 resultan de interés institucional: 3 de normatividad presupuestal.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0030-2026/DP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DEFENSORIA DEL PUEBLO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transferencia financiera a favor de la Contraloría General de la República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12/10/2026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MINISTERIAL N° 1494-2026-IN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INTERIOR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Autorizan transferencia financiera a favor del Gobierno de los Estados Unidos de América en el marco del Acuerdo suscrito entre dicho Gobierno y el Gobierno de la República del Perú para la donación de nueve (9) Helicópteros UH-60 (Black Hawk) y Equipos de Apoyo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12/10/2026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4"/>
              </w:rPr>
              <w:t>Edición extraordinaria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377-2026-PRODUCE/PROINNÓVATE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PRODUCE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el otorgamiento de las subvenciones a favor de los beneficiarios con cargo al Presupuesto Institucional 2026 del Programa Nacional de Innovación para la Competitividad y Productividad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12/10/2026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RESOLUCIÓN  N° 0030-2026/DP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DEFENSORIA DEL PUEBLO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transferencia financiera a favor de la Contraloría General de la República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Primero.- APROBAR la Transferencia Financiera, con cargo al Presupuesto Institucional 2026, del Pliego 020: Defensoría del Pueblo, Unidad Ejecutora 001: Defensoría del Pueblo hasta por la suma de S/ 117 056.00 (Ciento Diecisiete Mil Cincuenta y Seis con 00/100 Soles) en la fuente de financiamiento de Recursos Ordinarios, a favor del Pliego 019: Contraloría General de la República, Unidad Ejecutora 001: Contraloría General de la República, destinado al pago de la sociedad de auditoría externa que realizará la auditoría correspondiente al ejercicio 2026. Artículo Segundo.- La transferencia financiera autorizada en el artículo precedente se atiende con cargo al presupuesto aprobado en…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117,056.00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RESOLUCIÓN MINISTERIAL N° 1494-2026-IN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INTERIOR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12/10/2026 · Edición extraordinaria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Autorizan transferencia financiera a favor del Gobierno de los Estados Unidos de América en el marco del Acuerdo suscrito entre dicho Gobierno y el Gobierno de la República del Perú para la donación de nueve (9) Helicópteros UH-60 (Black Hawk) y Equipos de Apoyo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Autorización de Transferencia Financiera Autorizar la transferencia financiera, con cargo al Presupuesto Institucional del Año Fiscal 2026 del Pliego 007: M. del Interior, hasta por la suma de S/ 5 700 001,00 (CINCO MILLONES SETECIENTOS MIL UNO Y 00/100 SOLES), a favor del Gobierno de los Estados Unidos de América, en el marco del Acuerdo suscrito entre dicho Gobierno y el Gobierno de la República del Perú, para la donación de nueve (9) Helicópteros UH-60 (Black Hawk) y Equipos de Apoyo, destinados al mantenimiento y sostenibilidad operativa de dichas aeronaves, correspondiente al saldo del aporte del segundo año del período de transición previsto en el citado Acuerdo. Artículo…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13 397 947 493,00 · S/ 16 000 000,00 · S/ 8 000 000,00 · S/ 13 700 001,00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7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3.  RESOLUCIÓN  N° 377-2026-PRODUCE/PROINNÓVATE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PRODUCE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el otorgamiento de las subvenciones a favor de los beneficiarios con cargo al Presupuesto Institucional 2026 del Programa Nacional de Innovación para la Competitividad y Productividad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 .- Otorgamiento de Subvenciones Aprobar el otorgamiento de las subvenciones a favor de los beneficiarios señalados en el Anexo Único que forma parte integrante de la presente Resolución, con cargo al Presupuesto Institucional 2026 de la Unidad Ejecutora 004: Programa Nacional de Innovación para la Competitividad y Productividad, hasta por el monto total S/ 1,060,256.11 (Un millón sesenta mil doscientos cincuenta y seis y 11/100 soles); que comprende: S/ 24,831.42 (Veinticuatro mil ochocientos treinta y uno y 42/100 soles) en la fuente de financiamiento 1. Recursos Ordinarios; S/ 878,956.89 (Ochocientos setenta y ocho mil novecientos cincuenta y seis y 89/100 soles) en la fuente…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1,060,256.11 · S/ 24,831.42 · S/ 878,956.89 · S/ 156,467.80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8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9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20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3273-1" TargetMode="External"/><Relationship Id="rId12" Type="http://schemas.openxmlformats.org/officeDocument/2006/relationships/hyperlink" Target="https://busquedas.elperuano.pe/api/visor_html/2563734-1" TargetMode="External"/><Relationship Id="rId13" Type="http://schemas.openxmlformats.org/officeDocument/2006/relationships/hyperlink" Target="https://busquedas.elperuano.pe/api/visor_html/2563366-1" TargetMode="External"/><Relationship Id="rId14" Type="http://schemas.openxmlformats.org/officeDocument/2006/relationships/hyperlink" Target="https://busquedas.elperuano.pe/dispositivo/NL/2563273-1" TargetMode="External"/><Relationship Id="rId15" Type="http://schemas.openxmlformats.org/officeDocument/2006/relationships/hyperlink" Target="https://busquedas.elperuano.pe/dispositivo/NL/2563273-1/pdf" TargetMode="External"/><Relationship Id="rId16" Type="http://schemas.openxmlformats.org/officeDocument/2006/relationships/hyperlink" Target="https://busquedas.elperuano.pe/dispositivo/EX/2563734-1" TargetMode="External"/><Relationship Id="rId17" Type="http://schemas.openxmlformats.org/officeDocument/2006/relationships/hyperlink" Target="https://busquedas.elperuano.pe/dispositivo/EX/2563734-1/pdf" TargetMode="External"/><Relationship Id="rId18" Type="http://schemas.openxmlformats.org/officeDocument/2006/relationships/hyperlink" Target="https://busquedas.elperuano.pe/dispositivo/NL/2563366-1" TargetMode="External"/><Relationship Id="rId19" Type="http://schemas.openxmlformats.org/officeDocument/2006/relationships/hyperlink" Target="https://busquedas.elperuano.pe/dispositivo/NL/2563366-1/pdf" TargetMode="External"/><Relationship Id="rId20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