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Viernes 16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16/10/2026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116</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116 normas publicadas en el periodo, 5 resultan de interés institucional: 3 de normatividad presupuestal y 2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(3)</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217-2026-EF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Organismo de Focalización e Información Social</w:t>
            </w:r>
          </w:p>
        </w:tc>
        <w:tc>
          <w:tcPr>
            <w:tcW w:type="dxa" w:w="1247"/>
          </w:tcPr>
          <w:p>
            <w:pPr>
              <w:spacing w:before="20" w:after="20" w:line="264" w:lineRule="auto"/>
              <w:jc w:val="center"/>
            </w:pPr>
            <w:r>
              <w:rPr>
                <w:rFonts w:ascii="Arial" w:hAnsi="Arial" w:eastAsia="Arial"/>
                <w:b w:val="0"/>
                <w:i w:val="0"/>
                <w:sz w:val="17"/>
              </w:rPr>
              <w:t>16/10/2026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017-2026-TR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autoriza la Transferencia Financiera del Aporte Total del Programa de Empleo Temporal Llamkasun Perú a favor de la Municipalidad Provincial de Antonio Raymondi en virtud del Convenio de Ejecución de Proyecto de Inversión (PIR-08)</w:t>
            </w:r>
          </w:p>
        </w:tc>
        <w:tc>
          <w:tcPr>
            <w:tcW w:type="dxa" w:w="1247"/>
          </w:tcPr>
          <w:p>
            <w:pPr>
              <w:spacing w:before="20" w:after="20" w:line="264" w:lineRule="auto"/>
              <w:jc w:val="center"/>
            </w:pPr>
            <w:r>
              <w:rPr>
                <w:rFonts w:ascii="Arial" w:hAnsi="Arial" w:eastAsia="Arial"/>
                <w:b w:val="0"/>
                <w:i w:val="0"/>
                <w:sz w:val="17"/>
              </w:rPr>
              <w:t>16/10/2026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018-2026-TR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autoriza la Transferencia Financiera del Aporte Total del Programa de Empleo Temporal Llamkasun Perú a favor de la Municipalidad Distrital de Atico en virtud del Convenio de Ejecución de Actividad de Intervención Inmediata (AII-94) en el marco del Decreto Supremo N° 118-2026-PCM</w:t>
            </w:r>
          </w:p>
        </w:tc>
        <w:tc>
          <w:tcPr>
            <w:tcW w:type="dxa" w:w="1247"/>
          </w:tcPr>
          <w:p>
            <w:pPr>
              <w:spacing w:before="20" w:after="20" w:line="264" w:lineRule="auto"/>
              <w:jc w:val="center"/>
            </w:pPr>
            <w:r>
              <w:rPr>
                <w:rFonts w:ascii="Arial" w:hAnsi="Arial" w:eastAsia="Arial"/>
                <w:b w:val="0"/>
                <w:i w:val="0"/>
                <w:sz w:val="17"/>
              </w:rPr>
              <w:t>16/10/2026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MINISTERIAL  N° 425-2026-MINEM/DM</w:t>
              </w:r>
            </w:hyperlink>
          </w:p>
          <w:p>
            <w:pPr>
              <w:spacing w:before="0" w:after="20" w:line="252" w:lineRule="auto"/>
            </w:pPr>
            <w:r>
              <w:rPr>
                <w:rFonts w:ascii="Arial" w:hAnsi="Arial" w:eastAsia="Arial"/>
                <w:b w:val="0"/>
                <w:i w:val="0"/>
                <w:color w:val="5B6880"/>
                <w:sz w:val="15"/>
              </w:rPr>
              <w:t>ENERGÍA Y MINAS</w:t>
            </w:r>
          </w:p>
        </w:tc>
        <w:tc>
          <w:tcPr>
            <w:tcW w:type="dxa" w:w="4762"/>
          </w:tcPr>
          <w:p>
            <w:pPr>
              <w:spacing w:before="20" w:after="20" w:line="264" w:lineRule="auto"/>
            </w:pPr>
            <w:r>
              <w:rPr>
                <w:rFonts w:ascii="Arial" w:hAnsi="Arial" w:eastAsia="Arial"/>
                <w:b w:val="0"/>
                <w:i w:val="0"/>
                <w:sz w:val="17"/>
              </w:rPr>
              <w:t>Aprueban Segunda Modificación al Contrato de Concesión N° 445-2014 otorgado a favor de Minera Bateas S.A.C. para desarrollar actividad de transmisión de energía eléctrica</w:t>
            </w:r>
          </w:p>
        </w:tc>
        <w:tc>
          <w:tcPr>
            <w:tcW w:type="dxa" w:w="1247"/>
          </w:tcPr>
          <w:p>
            <w:pPr>
              <w:spacing w:before="20" w:after="20" w:line="264" w:lineRule="auto"/>
              <w:jc w:val="center"/>
            </w:pPr>
            <w:r>
              <w:rPr>
                <w:rFonts w:ascii="Arial" w:hAnsi="Arial" w:eastAsia="Arial"/>
                <w:b w:val="0"/>
                <w:i w:val="0"/>
                <w:sz w:val="17"/>
              </w:rPr>
              <w:t>16/10/2026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MINISTERIAL N° 926-2026/MINSA</w:t>
              </w:r>
            </w:hyperlink>
          </w:p>
          <w:p>
            <w:pPr>
              <w:spacing w:before="0" w:after="20" w:line="252" w:lineRule="auto"/>
            </w:pPr>
            <w:r>
              <w:rPr>
                <w:rFonts w:ascii="Arial" w:hAnsi="Arial" w:eastAsia="Arial"/>
                <w:b w:val="0"/>
                <w:i w:val="0"/>
                <w:color w:val="5B6880"/>
                <w:sz w:val="15"/>
              </w:rPr>
              <w:t>SALUD</w:t>
            </w:r>
          </w:p>
        </w:tc>
        <w:tc>
          <w:tcPr>
            <w:tcW w:type="dxa" w:w="4762"/>
          </w:tcPr>
          <w:p>
            <w:pPr>
              <w:spacing w:before="20" w:after="20" w:line="264" w:lineRule="auto"/>
            </w:pPr>
            <w:r>
              <w:rPr>
                <w:rFonts w:ascii="Arial" w:hAnsi="Arial" w:eastAsia="Arial"/>
                <w:b w:val="0"/>
                <w:i w:val="0"/>
                <w:sz w:val="17"/>
              </w:rPr>
              <w:t>Modifican la Relación de Servicios que pueden ejecutarse mediante el mecanismo de Obras por Impuestos en el marco del Decreto de Urgencia N° 010-2026</w:t>
            </w:r>
          </w:p>
        </w:tc>
        <w:tc>
          <w:tcPr>
            <w:tcW w:type="dxa" w:w="1247"/>
          </w:tcPr>
          <w:p>
            <w:pPr>
              <w:spacing w:before="20" w:after="20" w:line="264" w:lineRule="auto"/>
              <w:jc w:val="center"/>
            </w:pPr>
            <w:r>
              <w:rPr>
                <w:rFonts w:ascii="Arial" w:hAnsi="Arial" w:eastAsia="Arial"/>
                <w:b w:val="0"/>
                <w:i w:val="0"/>
                <w:sz w:val="17"/>
              </w:rPr>
              <w:t>16/10/2026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217-2026-EF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16/10/2026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Organismo de Focalización e Información Social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1 290 578,00 (UN MILLÓN DOSCIENTOS NOVENTA MIL QUINIENTOS SETENTA Y OCHO Y 00/100 SOLES), por la fuente de financiamiento Recursos Ordinarios, a favor del Organismo de Focalización e Información Social, para financiar acciones de fortalecimiento institucional, en su calidad de ente conductor del Sistema Nacional de Focalización, orientadas a optimizar la gestión, interoperabilidad e integración de la información social, contribuyendo al cumplimiento de los Objetivos Prioritarios de la Política Nacional de Desarrollo e Inclusión Social al 2030,…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1 290 578,00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017-2026-TR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16/10/2026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la Transferencia Financiera del Aporte Total del Programa de Empleo Temporal Llamkasun Perú a favor de la Municipalidad Provincial de Antonio Raymondi en virtud del Convenio de Ejecución de Proyecto de Inversión (PIR-08)</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la transferencia financiera del Programa de Empleo Temporal “Llamkasun Perú” a favor de la Municipalidad Provincial de Antonio Raymondi, con la cual se ha suscrito un (1) convenio con el objeto de financiar la ejecución de un (1) proyecto de inversión (PIR-08), que forma parte del ámbito de la focalización geográfica aplicable al Programa - 2026-II, por el importe total de S/ 890 700,00 (Ochocientos Noventa Mil Setecientos y 00/100 Soles), conforme al Anexo que forma parte integrante del presente Decreto Supremo. Artículo 2.- Financiamiento La transferencia financiera autorizada en el artículo 1 del presente Decreto Supremo se atiende con cargo al presupuesto…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890 700,00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018-2026-TR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16/10/2026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la Transferencia Financiera del Aporte Total del Programa de Empleo Temporal Llamkasun Perú a favor de la Municipalidad Distrital de Atico en virtud del Convenio de Ejecución de Actividad de Intervención Inmediata (AII-94) en el marco del Decreto Supremo N° 118-2026-PCM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la transferencia financiera del Programa de Empleo Temporal “Llamkasun Perú” a favor de la Municipalidad Distrital de Atico, con la cual se ha suscrito un (1) convenio con el objeto de financiar la ejecución de una (1) Actividad de Intervención Inmediata (AII-94), en el marco del Decreto Supremo N° 118-2026-PCM, Decreto Supremo que declara el Estado de Emergencia en el distrito de Atico de la provincia de Caravelí del departamento de Arequipa, en el distrito de Ilo de la provincia de Ilo del departamento de Moquegua y en el distrito de Cairani de la provincia de Candarave del departamento de Tacna, por impacto de daños a consecuencia de intensas…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218 145,00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MINISTERIAL  N° 425-2026-MINEM/DM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ENERGÍA Y MINAS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16/10/2026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Segunda Modificación al Contrato de Concesión N° 445-2014 otorgado a favor de Minera Bateas S.A.C. para desarrollar actividad de transmisión de energía eléctrica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Declarar la resolución ficta que por silencio administrativo positivo reconoció, con fecha 05 de febrero de 2026, a favor de la empresa MINERA BATEAS S.A.C., la modificación de la concesión definitiva para desarrollar la actividad de transmisión de energía eléctrica de la “Línea de Transmisión en 15 kV S.E. Caylloma - S.E. Casa de Fuerza Bateas (Huayllacho)”. Artículo 2.- Aprobar el texto de la minuta de la Segunda Modificación al Contrato de Concesión Nº 445-2014, solicitada por la empresa MINERA BATEAS S.A.C., a fin de modificar los numerales 1.1 y 1.3 de la Cláusula Primera, los literales d), e) y f) del numeral 2 y el numeral 3 del Anexo Nº 2, por la razones y fundamentos…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MINISTERIAL N° 926-2026/MINSA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SALUD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16/10/2026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la Relación de Servicios que pueden ejecutarse mediante el mecanismo de Obras por Impuestos en el marco del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5747-1" TargetMode="External"/><Relationship Id="rId12" Type="http://schemas.openxmlformats.org/officeDocument/2006/relationships/hyperlink" Target="https://busquedas.elperuano.pe/api/visor_html/2565250-1" TargetMode="External"/><Relationship Id="rId13" Type="http://schemas.openxmlformats.org/officeDocument/2006/relationships/hyperlink" Target="https://busquedas.elperuano.pe/api/visor_html/2565250-2" TargetMode="External"/><Relationship Id="rId14" Type="http://schemas.openxmlformats.org/officeDocument/2006/relationships/hyperlink" Target="https://busquedas.elperuano.pe/api/visor_html/2561656-1" TargetMode="External"/><Relationship Id="rId15" Type="http://schemas.openxmlformats.org/officeDocument/2006/relationships/hyperlink" Target="https://busquedas.elperuano.pe/api/visor_html/2565439-1" TargetMode="External"/><Relationship Id="rId16" Type="http://schemas.openxmlformats.org/officeDocument/2006/relationships/hyperlink" Target="https://busquedas.elperuano.pe/dispositivo/EX/2565747-1" TargetMode="External"/><Relationship Id="rId17" Type="http://schemas.openxmlformats.org/officeDocument/2006/relationships/hyperlink" Target="https://busquedas.elperuano.pe/dispositivo/EX/2565747-1/pdf" TargetMode="External"/><Relationship Id="rId18" Type="http://schemas.openxmlformats.org/officeDocument/2006/relationships/hyperlink" Target="https://busquedas.elperuano.pe/dispositivo/NL/2565250-1" TargetMode="External"/><Relationship Id="rId19" Type="http://schemas.openxmlformats.org/officeDocument/2006/relationships/hyperlink" Target="https://busquedas.elperuano.pe/dispositivo/NL/2565250-1/pdf" TargetMode="External"/><Relationship Id="rId20" Type="http://schemas.openxmlformats.org/officeDocument/2006/relationships/hyperlink" Target="https://busquedas.elperuano.pe/dispositivo/NL/2565250-2" TargetMode="External"/><Relationship Id="rId21" Type="http://schemas.openxmlformats.org/officeDocument/2006/relationships/hyperlink" Target="https://busquedas.elperuano.pe/dispositivo/NL/2565250-2/pdf" TargetMode="External"/><Relationship Id="rId22" Type="http://schemas.openxmlformats.org/officeDocument/2006/relationships/hyperlink" Target="https://busquedas.elperuano.pe/dispositivo/NL/2561656-1" TargetMode="External"/><Relationship Id="rId23" Type="http://schemas.openxmlformats.org/officeDocument/2006/relationships/hyperlink" Target="https://busquedas.elperuano.pe/dispositivo/NL/2561656-1/pdf" TargetMode="External"/><Relationship Id="rId24" Type="http://schemas.openxmlformats.org/officeDocument/2006/relationships/hyperlink" Target="https://busquedas.elperuano.pe/dispositivo/EX/2565439-1" TargetMode="External"/><Relationship Id="rId25" Type="http://schemas.openxmlformats.org/officeDocument/2006/relationships/hyperlink" Target="https://busquedas.elperuano.pe/dispositivo/EX/2565439-1/pdf" TargetMode="External"/><Relationship Id="rId2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