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24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24/10/2026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17:10</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87</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87 normas publicadas en el periodo, 4 resultan de interés institucional: 3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(3)</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145-2026-CONCYTEC-P</w:t>
              </w:r>
            </w:hyperlink>
          </w:p>
          <w:p>
            <w:pPr>
              <w:spacing w:before="0" w:after="20" w:line="252" w:lineRule="auto"/>
            </w:pPr>
            <w:r>
              <w:rPr>
                <w:rFonts w:ascii="Arial" w:hAnsi="Arial" w:eastAsia="Arial"/>
                <w:b w:val="0"/>
                <w:i w:val="0"/>
                <w:color w:val="5B6880"/>
                <w:sz w:val="15"/>
              </w:rPr>
              <w:t>CONSEJO NACIONAL DE CIENCIA, TECNOLOGÍA E INNOVACIÓN TECNOLÓGICA</w:t>
            </w:r>
          </w:p>
        </w:tc>
        <w:tc>
          <w:tcPr>
            <w:tcW w:type="dxa" w:w="4762"/>
          </w:tcPr>
          <w:p>
            <w:pPr>
              <w:spacing w:before="20" w:after="20" w:line="264" w:lineRule="auto"/>
            </w:pPr>
            <w:r>
              <w:rPr>
                <w:rFonts w:ascii="Arial" w:hAnsi="Arial" w:eastAsia="Arial"/>
                <w:b w:val="0"/>
                <w:i w:val="0"/>
                <w:sz w:val="17"/>
              </w:rPr>
              <w:t>Aprueban transferencias financieras a entidades públicas y el otorgamiento de subvenciones a personas jurídicas privadas</w:t>
            </w:r>
          </w:p>
        </w:tc>
        <w:tc>
          <w:tcPr>
            <w:tcW w:type="dxa" w:w="1247"/>
          </w:tcPr>
          <w:p>
            <w:pPr>
              <w:spacing w:before="20" w:after="20" w:line="264" w:lineRule="auto"/>
              <w:jc w:val="center"/>
            </w:pPr>
            <w:r>
              <w:rPr>
                <w:rFonts w:ascii="Arial" w:hAnsi="Arial" w:eastAsia="Arial"/>
                <w:b w:val="0"/>
                <w:i w:val="0"/>
                <w:sz w:val="17"/>
              </w:rPr>
              <w:t>24/10/2026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DE ALCALDÍA  N° 16-2026-ALC/MPC</w:t>
              </w:r>
            </w:hyperlink>
          </w:p>
          <w:p>
            <w:pPr>
              <w:spacing w:before="0" w:after="20" w:line="252" w:lineRule="auto"/>
            </w:pPr>
            <w:r>
              <w:rPr>
                <w:rFonts w:ascii="Arial" w:hAnsi="Arial" w:eastAsia="Arial"/>
                <w:b w:val="0"/>
                <w:i w:val="0"/>
                <w:color w:val="5B6880"/>
                <w:sz w:val="15"/>
              </w:rPr>
              <w:t>MUNICIPALIDAD PROVINCIAL DEL CALLAO</w:t>
            </w:r>
          </w:p>
        </w:tc>
        <w:tc>
          <w:tcPr>
            <w:tcW w:type="dxa" w:w="4762"/>
          </w:tcPr>
          <w:p>
            <w:pPr>
              <w:spacing w:before="20" w:after="20" w:line="264" w:lineRule="auto"/>
            </w:pPr>
            <w:r>
              <w:rPr>
                <w:rFonts w:ascii="Arial" w:hAnsi="Arial" w:eastAsia="Arial"/>
                <w:b w:val="0"/>
                <w:i w:val="0"/>
                <w:sz w:val="17"/>
              </w:rPr>
              <w:t>Convocan al Desarrollo del Presupuesto Participativo por Resultados para el año fiscal 2027</w:t>
            </w:r>
          </w:p>
        </w:tc>
        <w:tc>
          <w:tcPr>
            <w:tcW w:type="dxa" w:w="1247"/>
          </w:tcPr>
          <w:p>
            <w:pPr>
              <w:spacing w:before="20" w:after="20" w:line="264" w:lineRule="auto"/>
              <w:jc w:val="center"/>
            </w:pPr>
            <w:r>
              <w:rPr>
                <w:rFonts w:ascii="Arial" w:hAnsi="Arial" w:eastAsia="Arial"/>
                <w:b w:val="0"/>
                <w:i w:val="0"/>
                <w:sz w:val="17"/>
              </w:rPr>
              <w:t>24/10/2026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000104-2026-INACAL/PE</w:t>
              </w:r>
            </w:hyperlink>
          </w:p>
          <w:p>
            <w:pPr>
              <w:spacing w:before="0" w:after="20" w:line="252" w:lineRule="auto"/>
            </w:pPr>
            <w:r>
              <w:rPr>
                <w:rFonts w:ascii="Arial" w:hAnsi="Arial" w:eastAsia="Arial"/>
                <w:b w:val="0"/>
                <w:i w:val="0"/>
                <w:color w:val="5B6880"/>
                <w:sz w:val="15"/>
              </w:rPr>
              <w:t>PRODUCE</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24/10/2026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SUPREMO  N° 225-2026-EF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modifica el Reglamento de la Ley N° 32441 Ley que regula la Promoción de la Inversión Privada mediante Asociaciones Público Privadas y Proyectos en Activos aprobado por el Decreto Supremo N° 316-2025-EF; y el Reglamento de la Ley N° 29230 Ley que impulsa la inversión pública regional y local con participación del sector privado aprobado por el Decreto Supremo N° 038-2026-EF</w:t>
            </w:r>
          </w:p>
        </w:tc>
        <w:tc>
          <w:tcPr>
            <w:tcW w:type="dxa" w:w="1247"/>
          </w:tcPr>
          <w:p>
            <w:pPr>
              <w:spacing w:before="20" w:after="20" w:line="264" w:lineRule="auto"/>
              <w:jc w:val="center"/>
            </w:pPr>
            <w:r>
              <w:rPr>
                <w:rFonts w:ascii="Arial" w:hAnsi="Arial" w:eastAsia="Arial"/>
                <w:b w:val="0"/>
                <w:i w:val="0"/>
                <w:sz w:val="17"/>
              </w:rPr>
              <w:t>24/10/2026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N° 145-2026-CONCYTEC-P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CONSEJO NACIONAL DE CIENCIA, TECNOLOGÍA E INNOVACIÓN TECNOLÓGICA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transferencias financieras a entidades públicas y el otorgamiento de subvenciones a personas jurídicas privadas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las transferencias financieras a entidades públicas y el otorgamiento de subvenciones a personas jurídicas privadas, por la suma de S/ 21’162,458.00 (Veintiún Millones Ciento Sesenta y Dos Mil Cuatrocientos Cincuenta y Ocho y 00/100 Soles), en el marco de lo dispuesto por la Duodécima Disposición Complementaria Final de la Ley Nº 31250, Ley del Sistema Nacional de Ciencia, Tecnología e Innovación, conforme al siguiente detalle: Nº Tipo Programa o Proyecto Denominación Institución Nº de Convenio o Contrato Monto total del desembolso S/ (En soles) 1 Transferencias financieras a entidades públicas Proyecto Economía circular en la agroindustria y medio ambiente: Desde…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21’162,458.00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DE ALCALDÍA  N° 16-2026-ALC/MPC</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MUNICIPALIDAD PROVINCIAL DEL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Convocan al Desarrollo del Presupuesto Participativo por Resultados para el año fiscal 2027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CONVOCAR al Desarrollo del Presupuesto Participativo por Resultados para el año fiscal 2027. Artículo 2 .- APROBAR el Cronograma para el Desarrollo del Presupuesto Participativo por resultados para el año fiscal 2027, conforme se detalla a continuación: CRONOGRAMA PARA EL DESARROLLO DEL PRESUPUESTO PARTICIPATIVO POR RESULTADOS PARA EL AÑO FISCAL 2027 FASES ETAPA ACTIVIDADES FECHAS PREPARACIÓN Comunicación Aprobación del Decreto de Alcaldía Del 15 al 22 de octubre del 2026 Convocatoria y sensibilización Difusión del Presupuesto Participativo Del 26 al 30 de octubre del 2026 Identificación de agentes participantes Registro y acreditación de agentes participantes Del 27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000104-2026-INACAL/PE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PRODUCE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Contraloría General de la República Autorizar la transferencia financiera, con cargo al Presupuesto Institucional 2026 del Pliego 0244: Instituto Nacional de Calidad - INACAL, Unidad Ejecutora 001: Administración - INACAL (1632), hasta por la suma de S/ 9 440,00 (Nueve Mil Cuatrocientos Cuarenta con 00/100 Soles ), por la fuente de financiamiento Donaciones y Trasferencias, a favor de la Unidad Ejecutora 001-196: Contraloría General, en el marco de lo dispuesto en el artículo 20 de la Ley N° 27785, Ley Orgánica del Sistema Nacional de Control y de la Contraloría General de la República y modificatoria, correspondiente al cien por ciento…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36 500,019 · S/ 4 440 000,00 · S/ 16 500,00 · S/ 19 985,00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DECRETO SUPREMO  N° 225-2026-EF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modifica el Reglamento de la Ley N° 32441 Ley que regula la Promoción de la Inversión Privada mediante Asociaciones Público Privadas y Proyectos en Activos aprobado por el Decreto Supremo N° 316-2025-EF; y el Reglamento de la Ley N° 29230 Ley que impulsa la inversión pública regional y local con participación del sector privado aprobado por el Decreto Supremo N° 038-2026-EF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de la Cuarta Disposición Complementaria Transitoria del Reglamento de la Ley Nº 32441 Se modifica la Cuarta Disposición Complementaria Transitoria del Reglamento de la Ley Nº 32441, Ley que regula la Promoción de la Inversión Privada mediante Asociaciones Público Privadas y Proyectos en Activos, aprobado por el Decreto Supremo Nº 316-2025-EF, en los siguientes términos: “CUARTA. Continuidad de la evaluación para asumir los compromisos derivados de los contratos de APP Excepcionalmente, hasta la publicación del primer decreto supremo a que se refiere el artículo 41, PROINVERSIÓN, en su rol de EPTP, sustenta y evalúa los compromisos derivados de los proyectos de APP…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7607-1" TargetMode="External"/><Relationship Id="rId12" Type="http://schemas.openxmlformats.org/officeDocument/2006/relationships/hyperlink" Target="https://busquedas.elperuano.pe/api/visor_html/2567296-1" TargetMode="External"/><Relationship Id="rId13" Type="http://schemas.openxmlformats.org/officeDocument/2006/relationships/hyperlink" Target="https://busquedas.elperuano.pe/api/visor_html/2567549-1" TargetMode="External"/><Relationship Id="rId14" Type="http://schemas.openxmlformats.org/officeDocument/2006/relationships/hyperlink" Target="https://busquedas.elperuano.pe/api/visor_html/2568101-1" TargetMode="External"/><Relationship Id="rId15" Type="http://schemas.openxmlformats.org/officeDocument/2006/relationships/hyperlink" Target="https://busquedas.elperuano.pe/dispositivo/NL/2567607-1" TargetMode="External"/><Relationship Id="rId16" Type="http://schemas.openxmlformats.org/officeDocument/2006/relationships/hyperlink" Target="https://busquedas.elperuano.pe/dispositivo/NL/2567607-1/pdf" TargetMode="External"/><Relationship Id="rId17" Type="http://schemas.openxmlformats.org/officeDocument/2006/relationships/hyperlink" Target="https://busquedas.elperuano.pe/dispositivo/NL/2567296-1" TargetMode="External"/><Relationship Id="rId18" Type="http://schemas.openxmlformats.org/officeDocument/2006/relationships/hyperlink" Target="https://busquedas.elperuano.pe/dispositivo/NL/2567296-1/pdf" TargetMode="External"/><Relationship Id="rId19" Type="http://schemas.openxmlformats.org/officeDocument/2006/relationships/hyperlink" Target="https://busquedas.elperuano.pe/dispositivo/NL/2567549-1" TargetMode="External"/><Relationship Id="rId20" Type="http://schemas.openxmlformats.org/officeDocument/2006/relationships/hyperlink" Target="https://busquedas.elperuano.pe/dispositivo/NL/2567549-1/pdf" TargetMode="External"/><Relationship Id="rId21" Type="http://schemas.openxmlformats.org/officeDocument/2006/relationships/hyperlink" Target="https://busquedas.elperuano.pe/dispositivo/NL/2568101-1" TargetMode="External"/><Relationship Id="rId22" Type="http://schemas.openxmlformats.org/officeDocument/2006/relationships/hyperlink" Target="https://busquedas.elperuano.pe/dispositivo/NL/2568101-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