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Domingo 6 de septiembre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06/09/2026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27/10/2026 10:58</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43</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5</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43 normas publicadas en el periodo, 5 resultan de interés institucional: 4 de normatividad presupuestal y 1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(4)</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DECRETO SUPREMO N° 179-2026-EF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del Ministerio de Defensa</w:t>
            </w:r>
          </w:p>
        </w:tc>
        <w:tc>
          <w:tcPr>
            <w:tcW w:type="dxa" w:w="1247"/>
          </w:tcPr>
          <w:p>
            <w:pPr>
              <w:spacing w:before="20" w:after="20" w:line="264" w:lineRule="auto"/>
              <w:jc w:val="center"/>
            </w:pPr>
            <w:r>
              <w:rPr>
                <w:rFonts w:ascii="Arial" w:hAnsi="Arial" w:eastAsia="Arial"/>
                <w:b w:val="0"/>
                <w:i w:val="0"/>
                <w:sz w:val="17"/>
              </w:rPr>
              <w:t>06/09/2026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DECRETO SUPREMO N° 180-2026-EF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del Ministerio de Vivienda Construcción y Saneamiento</w:t>
            </w:r>
          </w:p>
        </w:tc>
        <w:tc>
          <w:tcPr>
            <w:tcW w:type="dxa" w:w="1247"/>
          </w:tcPr>
          <w:p>
            <w:pPr>
              <w:spacing w:before="20" w:after="20" w:line="264" w:lineRule="auto"/>
              <w:jc w:val="center"/>
            </w:pPr>
            <w:r>
              <w:rPr>
                <w:rFonts w:ascii="Arial" w:hAnsi="Arial" w:eastAsia="Arial"/>
                <w:b w:val="0"/>
                <w:i w:val="0"/>
                <w:sz w:val="17"/>
              </w:rPr>
              <w:t>06/09/2026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3</w:t>
            </w:r>
          </w:p>
        </w:tc>
        <w:tc>
          <w:tcPr>
            <w:tcW w:type="dxa" w:w="2835"/>
          </w:tcPr>
          <w:p>
            <w:pPr>
              <w:spacing w:before="20" w:after="20" w:line="264" w:lineRule="auto"/>
            </w:pPr>
            <w:hyperlink r:id="rId13">
              <w:r>
                <w:rPr>
                  <w:rFonts w:ascii="Arial" w:hAnsi="Arial" w:eastAsia="Arial" w:cs="Arial"/>
                  <w:b/>
                  <w:color w:val="0B5CAD"/>
                  <w:sz w:val="17"/>
                  <w:u w:val="single"/>
                </w:rPr>
                <w:t xml:space="preserve">DECRETO SUPREMO N° 181-2026-EF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del Instituto Nacional de Defensa Civil</w:t>
            </w:r>
          </w:p>
        </w:tc>
        <w:tc>
          <w:tcPr>
            <w:tcW w:type="dxa" w:w="1247"/>
          </w:tcPr>
          <w:p>
            <w:pPr>
              <w:spacing w:before="20" w:after="20" w:line="264" w:lineRule="auto"/>
              <w:jc w:val="center"/>
            </w:pPr>
            <w:r>
              <w:rPr>
                <w:rFonts w:ascii="Arial" w:hAnsi="Arial" w:eastAsia="Arial"/>
                <w:b w:val="0"/>
                <w:i w:val="0"/>
                <w:sz w:val="17"/>
              </w:rPr>
              <w:t>06/09/2026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4</w:t>
            </w:r>
          </w:p>
        </w:tc>
        <w:tc>
          <w:tcPr>
            <w:tcW w:type="dxa" w:w="2835"/>
          </w:tcPr>
          <w:p>
            <w:pPr>
              <w:spacing w:before="20" w:after="20" w:line="264" w:lineRule="auto"/>
            </w:pPr>
            <w:hyperlink r:id="rId14">
              <w:r>
                <w:rPr>
                  <w:rFonts w:ascii="Arial" w:hAnsi="Arial" w:eastAsia="Arial" w:cs="Arial"/>
                  <w:b/>
                  <w:color w:val="0B5CAD"/>
                  <w:sz w:val="17"/>
                  <w:u w:val="single"/>
                </w:rPr>
                <w:t xml:space="preserve">DECRETO SUPREMO N° 182-2026-EF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del Instituto del Mar del Perú</w:t>
            </w:r>
          </w:p>
        </w:tc>
        <w:tc>
          <w:tcPr>
            <w:tcW w:type="dxa" w:w="1247"/>
          </w:tcPr>
          <w:p>
            <w:pPr>
              <w:spacing w:before="20" w:after="20" w:line="264" w:lineRule="auto"/>
              <w:jc w:val="center"/>
            </w:pPr>
            <w:r>
              <w:rPr>
                <w:rFonts w:ascii="Arial" w:hAnsi="Arial" w:eastAsia="Arial"/>
                <w:b w:val="0"/>
                <w:i w:val="0"/>
                <w:sz w:val="17"/>
              </w:rPr>
              <w:t>06/09/2026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(1)</w:t>
            </w:r>
          </w:p>
        </w:tc>
      </w:tr>
      <w:tr>
        <w:trPr>
          <w:cantSplit/>
        </w:trPr>
        <w:tc>
          <w:tcPr>
            <w:tcW w:type="dxa" w:w="567"/>
          </w:tcPr>
          <w:p>
            <w:pPr>
              <w:spacing w:before="20" w:after="20" w:line="264" w:lineRule="auto"/>
              <w:jc w:val="center"/>
            </w:pPr>
            <w:r>
              <w:rPr>
                <w:rFonts w:ascii="Arial" w:hAnsi="Arial" w:eastAsia="Arial"/>
                <w:b/>
                <w:i w:val="0"/>
                <w:color w:val="0A2F5C"/>
                <w:sz w:val="18"/>
              </w:rPr>
              <w:t>5</w:t>
            </w:r>
          </w:p>
        </w:tc>
        <w:tc>
          <w:tcPr>
            <w:tcW w:type="dxa" w:w="2835"/>
          </w:tcPr>
          <w:p>
            <w:pPr>
              <w:spacing w:before="20" w:after="20" w:line="264" w:lineRule="auto"/>
            </w:pPr>
            <w:hyperlink r:id="rId15">
              <w:r>
                <w:rPr>
                  <w:rFonts w:ascii="Arial" w:hAnsi="Arial" w:eastAsia="Arial" w:cs="Arial"/>
                  <w:b/>
                  <w:color w:val="0B5CAD"/>
                  <w:sz w:val="17"/>
                  <w:u w:val="single"/>
                </w:rPr>
                <w:t xml:space="preserve">RESOLUCIÓN DIRECTORAL  N° 004-2026-EF/68.01</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Aprueban documentos estandarizados para la ejecución de intervenciones mediante obras por impuestos en el marco del Decreto de Urgencia N° 010-2026</w:t>
            </w:r>
          </w:p>
        </w:tc>
        <w:tc>
          <w:tcPr>
            <w:tcW w:type="dxa" w:w="1247"/>
          </w:tcPr>
          <w:p>
            <w:pPr>
              <w:spacing w:before="20" w:after="20" w:line="264" w:lineRule="auto"/>
              <w:jc w:val="center"/>
            </w:pPr>
            <w:r>
              <w:rPr>
                <w:rFonts w:ascii="Arial" w:hAnsi="Arial" w:eastAsia="Arial"/>
                <w:b w:val="0"/>
                <w:i w:val="0"/>
                <w:sz w:val="17"/>
              </w:rPr>
              <w:t>06/09/2026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DECRETO SUPREMO N° 179-2026-EF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06/09/2026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del Ministerio de Defensa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1.1 Se autoriza una Transferencia de Partidas en el Presupuesto del Sector Público para el Año Fiscal 2026, hasta por la suma de S/ 68 534 893,00 (SESENTA Y OCHO MILLONES QUINIENTOS TREINTA Y CUATRO MIL OCHOCIENTOS NOVENTA Y TRES Y 00/100 SOLES), por la fuente de financiamiento Recursos Ordinarios, a favor del Ministerio de Defensa, para financiar la ejecución de actividades de limpieza, descolmatación y conformación de bordos de protección en los cauces de ríos y quebradas, mediante el empleo del Equipo Mecánico de Ingeniería del Ejército Peruano, previstas en veintidós (22) fichas técnicas de prevención y reducción del riesgo de desastres identificadas por la Autoridad…</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68 534 893,00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6">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7">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2.  DECRETO SUPREMO N° 180-2026-EF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06/09/2026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del Ministerio de Vivienda Construcción y Saneamiento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1.1 Se autoriza una Transferencia de Partidas en el Presupuesto del Sector Público para el Año Fiscal 2026, hasta por la suma de S/ 25 500 000,00 (VEINTICINCO MILLONES QUINIENTOS MIL Y 00/100 SOLES), por la fuente de financiamiento Recursos Ordinarios, a favor del Ministerio de Vivienda, Construcción y Saneamiento, para financiar la limpieza y descolmatación de cauces de ríos y quebradas en cincuenta y cinco (55) puntos críticos, como acciones de preparación y respuesta ante el peligro inminente de intensas precipitaciones asociadas al Fenómeno El Niño 2026-2027, con cargo a la Reserva de Contingencia del Ministerio de Economía y Finanzas, de acuerdo con el siguiente…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25 500 000,00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8">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9">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3.  DECRETO SUPREMO N° 181-2026-EF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06/09/2026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del Instituto Nacional de Defensa Civil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1.1 Se autoriza una Transferencia de Partidas en el Presupuesto del Sector Público para el Año Fiscal 2026, hasta por la suma de S/ 38 803 738,00 (TREINTA Y OCHO MILLONES OCHOCIENTOS TRES MIL SETECIENTOS TREINTA Y OCHO Y 00/100 SOLES), por la fuente de financiamiento Recursos Ordinarios, a favor del Instituto Nacional de Defensa Civil, para financiar actividades de preparación y respuesta frente a los efectos del Fenómeno El Niño 2026-2027, a través de la adquisición de Bienes de Ayuda Humanitaria (BAH), los pasajes y viáticos por viajes en comisión de servicios de los Grupos de Intervención Rápida para Emergencias y Desastres (GIRED) y los gastos operativos de los…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3 072 000,00 · S/ 38 803 738,00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0">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1">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4.  DECRETO SUPREMO N° 182-2026-EF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06/09/2026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del Instituto del Mar del Perú</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Se autoriza una Transferencia de Partidas en el Presupuesto del Sector Público para el Año Fiscal 2026, hasta por la suma de S/ 18 700 655,00 (DIECIOCHO MILLONES SETECIENTOS MIL SEISCIENTOS CINCUENTA Y CINCO Y 00/100 SOLES), por la fuente de financiamiento Recursos Ordinarios, a favor del Instituto del Mar del Perú, para financiar la capacidad operativa de sus embarcaciones científicas, incluyendo el Buque de Investigación Científica ‘Luis Flores Portugal’, la ejecución de cruceros de investigación científica, así como la evaluación y monitoreo oceanográfico-ambiental y biológico-pesquero, permitiendo al Estado Peruano contar oportunamente con evidencia científica…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18 700 655,00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4">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2">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3">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5.  RESOLUCIÓN DIRECTORAL  N° 004-2026-EF/68.01</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06/09/2026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documentos estandarizados para la ejecución de intervenciones mediante obras por impuestos en el marco del Decreto de Urgencia N° 010-2026</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Aprobación de Documentos Estandarizados Se aprueban los Documentos Estandarizados vinculados a la aplicación del Decreto de Urgencia Nº 010-2026, que como Anexos forman parte integrante de la presente Resolución Directoral, de acuerdo con el siguiente detalle: Anexo Denominación 01 Modelo de Resolución del titular del Gobierno Regional, Gobierno Local o Universidad Pública que aprueba o actualiza la lista de priorización 02 Modelo de Resolución del titular de la Entidad Pública del Gobierno Nacional que aprueba o actualiza la lista de priorización 03 Modelo de Informe de Acreditación de Recursos 04 Modelo de Resolución que designa al Comité Especial 05 Modelo de Informe Técnico…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5">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4">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5">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26">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51455-1" TargetMode="External"/><Relationship Id="rId12" Type="http://schemas.openxmlformats.org/officeDocument/2006/relationships/hyperlink" Target="https://busquedas.elperuano.pe/api/visor_html/2551455-2" TargetMode="External"/><Relationship Id="rId13" Type="http://schemas.openxmlformats.org/officeDocument/2006/relationships/hyperlink" Target="https://busquedas.elperuano.pe/api/visor_html/2551455-3" TargetMode="External"/><Relationship Id="rId14" Type="http://schemas.openxmlformats.org/officeDocument/2006/relationships/hyperlink" Target="https://busquedas.elperuano.pe/api/visor_html/2551455-4" TargetMode="External"/><Relationship Id="rId15" Type="http://schemas.openxmlformats.org/officeDocument/2006/relationships/hyperlink" Target="https://busquedas.elperuano.pe/api/visor_html/2551414-1" TargetMode="External"/><Relationship Id="rId16" Type="http://schemas.openxmlformats.org/officeDocument/2006/relationships/hyperlink" Target="https://busquedas.elperuano.pe/dispositivo/EX/2551455-1" TargetMode="External"/><Relationship Id="rId17" Type="http://schemas.openxmlformats.org/officeDocument/2006/relationships/hyperlink" Target="https://busquedas.elperuano.pe/dispositivo/EX/2551455-1/pdf" TargetMode="External"/><Relationship Id="rId18" Type="http://schemas.openxmlformats.org/officeDocument/2006/relationships/hyperlink" Target="https://busquedas.elperuano.pe/dispositivo/EX/2551455-2" TargetMode="External"/><Relationship Id="rId19" Type="http://schemas.openxmlformats.org/officeDocument/2006/relationships/hyperlink" Target="https://busquedas.elperuano.pe/dispositivo/EX/2551455-2/pdf" TargetMode="External"/><Relationship Id="rId20" Type="http://schemas.openxmlformats.org/officeDocument/2006/relationships/hyperlink" Target="https://busquedas.elperuano.pe/dispositivo/EX/2551455-3" TargetMode="External"/><Relationship Id="rId21" Type="http://schemas.openxmlformats.org/officeDocument/2006/relationships/hyperlink" Target="https://busquedas.elperuano.pe/dispositivo/EX/2551455-3/pdf" TargetMode="External"/><Relationship Id="rId22" Type="http://schemas.openxmlformats.org/officeDocument/2006/relationships/hyperlink" Target="https://busquedas.elperuano.pe/dispositivo/EX/2551455-4" TargetMode="External"/><Relationship Id="rId23" Type="http://schemas.openxmlformats.org/officeDocument/2006/relationships/hyperlink" Target="https://busquedas.elperuano.pe/dispositivo/EX/2551455-4/pdf" TargetMode="External"/><Relationship Id="rId24" Type="http://schemas.openxmlformats.org/officeDocument/2006/relationships/hyperlink" Target="https://busquedas.elperuano.pe/dispositivo/NL/2551414-1" TargetMode="External"/><Relationship Id="rId25" Type="http://schemas.openxmlformats.org/officeDocument/2006/relationships/hyperlink" Target="https://busquedas.elperuano.pe/dispositivo/NL/2551414-1/pdf" TargetMode="External"/><Relationship Id="rId26"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