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Lunes 7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07/09/2026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31</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31 normas publicadas en el periodo, 2 resultan de interés institucional: 1 sobre la ATU y el transporte urbano y 1 de normatividad presupuestal.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208-2026-ATU/PE</w:t>
            </w:r>
            <w:r>
              <w:rPr>
                <w:rFonts w:ascii="Arial" w:hAnsi="Arial" w:eastAsia="Arial"/>
                <w:b w:val="0"/>
                <w:i w:val="0"/>
                <w:sz w:val="18"/>
              </w:rPr>
              <w:t xml:space="preserve"> (Autoridad de Transporte Urbano para Lima y Callao): Designan Jefe de la Unidad de Tecnologías de la Información de la Oficina de Administración</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208-2026-ATU/PE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Jefe de la Unidad de Tecnologías de la Información de la Oficina de Administración</w:t>
            </w:r>
          </w:p>
        </w:tc>
        <w:tc>
          <w:tcPr>
            <w:tcW w:type="dxa" w:w="1247"/>
          </w:tcPr>
          <w:p>
            <w:pPr>
              <w:spacing w:before="20" w:after="20" w:line="264" w:lineRule="auto"/>
              <w:jc w:val="center"/>
            </w:pPr>
            <w:r>
              <w:rPr>
                <w:rFonts w:ascii="Arial" w:hAnsi="Arial" w:eastAsia="Arial"/>
                <w:b w:val="0"/>
                <w:i w:val="0"/>
                <w:sz w:val="17"/>
              </w:rPr>
              <w:t>07/09/2026</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523-2026-MINEDU</w:t>
              </w:r>
            </w:hyperlink>
          </w:p>
          <w:p>
            <w:pPr>
              <w:spacing w:before="0" w:after="20" w:line="252" w:lineRule="auto"/>
            </w:pPr>
            <w:r>
              <w:rPr>
                <w:rFonts w:ascii="Arial" w:hAnsi="Arial" w:eastAsia="Arial"/>
                <w:b w:val="0"/>
                <w:i w:val="0"/>
                <w:color w:val="5B6880"/>
                <w:sz w:val="15"/>
              </w:rPr>
              <w:t>EDUCACIÓN</w:t>
            </w:r>
          </w:p>
        </w:tc>
        <w:tc>
          <w:tcPr>
            <w:tcW w:type="dxa" w:w="4762"/>
          </w:tcPr>
          <w:p>
            <w:pPr>
              <w:spacing w:before="20" w:after="20" w:line="264" w:lineRule="auto"/>
            </w:pPr>
            <w:r>
              <w:rPr>
                <w:rFonts w:ascii="Arial" w:hAnsi="Arial" w:eastAsia="Arial"/>
                <w:b w:val="0"/>
                <w:i w:val="0"/>
                <w:sz w:val="17"/>
              </w:rPr>
              <w:t>Delegan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w:t>
            </w:r>
          </w:p>
        </w:tc>
        <w:tc>
          <w:tcPr>
            <w:tcW w:type="dxa" w:w="1247"/>
          </w:tcPr>
          <w:p>
            <w:pPr>
              <w:spacing w:before="20" w:after="20" w:line="264" w:lineRule="auto"/>
              <w:jc w:val="center"/>
            </w:pPr>
            <w:r>
              <w:rPr>
                <w:rFonts w:ascii="Arial" w:hAnsi="Arial" w:eastAsia="Arial"/>
                <w:b w:val="0"/>
                <w:i w:val="0"/>
                <w:sz w:val="17"/>
              </w:rPr>
              <w:t>07/09/2026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208-2026-ATU/PE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07/09/2026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Jefe de la Unidad de Tecnologías de la Información de la Oficina de Administración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 partir del 07 de setiembre de 2026, al señor RICHARD MANUEL FLORES CABELLO en el puesto de Jefe de la Unidad de Tecnologías de la Información de la Oficina de Administración, con Código AIRHSP N° 002847 de la Autoridad de Transporte Urbano para Lima y Callao - ATU. Artículo 2 .- Notificar la presente resolución al señor RICHARD MANUEL FLORES CABELLO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MINISTERIAL  N° 523-2026-MINEDU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EDUCACIÓN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07/09/2026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Delegan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Delegación temporal del ejercicio de la función de otorgar la certificación del crédito presupuestario 1.1 Delegar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 conforme al literal d) del artículo 76 del Reglamento de Organización y Funciones del Ministerio de Educación, aprobado mediante Decreto Supremo N° 001-2015-MINEDU. 1.2 La delegación 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454-1" TargetMode="External"/><Relationship Id="rId12" Type="http://schemas.openxmlformats.org/officeDocument/2006/relationships/hyperlink" Target="https://busquedas.elperuano.pe/api/visor_html/2551006-1" TargetMode="External"/><Relationship Id="rId13" Type="http://schemas.openxmlformats.org/officeDocument/2006/relationships/hyperlink" Target="https://busquedas.elperuano.pe/dispositivo/NL/2551454-1" TargetMode="External"/><Relationship Id="rId14" Type="http://schemas.openxmlformats.org/officeDocument/2006/relationships/hyperlink" Target="https://busquedas.elperuano.pe/dispositivo/NL/2551454-1/pdf" TargetMode="External"/><Relationship Id="rId15" Type="http://schemas.openxmlformats.org/officeDocument/2006/relationships/hyperlink" Target="https://busquedas.elperuano.pe/dispositivo/NL/2551006-1" TargetMode="External"/><Relationship Id="rId16" Type="http://schemas.openxmlformats.org/officeDocument/2006/relationships/hyperlink" Target="https://busquedas.elperuano.pe/dispositivo/NL/2551006-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