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8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08/10/2026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11:07</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62</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3</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62 normas publicadas en el periodo, 3 resultan de interés institucional: 1 sobre la ATU y el transporte urbano y 2 de normatividad presupuestal. El Cuadro 1 presenta la relación completa y la sección 2, el detalle de cada norma.</w:t>
      </w:r>
    </w:p>
    <w:tbl>
      <w:tblPr>
        <w:tblW w:type="auto" w:w="0"/>
        <w:tblLook w:firstColumn="1" w:firstRow="1" w:lastColumn="0" w:lastRow="0" w:noHBand="0" w:noVBand="1" w:val="04A0"/>
        <w:tblBorders>
          <w:top w:val="single" w:sz="4" w:space="0" w:color="F4C7C3"/>
          <w:left w:val="single" w:sz="4" w:space="0" w:color="F4C7C3"/>
          <w:bottom w:val="single" w:sz="4" w:space="0" w:color="F4C7C3"/>
          <w:right w:val="single" w:sz="4" w:space="0" w:color="F4C7C3"/>
        </w:tblBorders>
        <w:tblLayout w:type="fixed"/>
        <w:tblCellMar>
          <w:top w:w="50" w:type="dxa"/>
          <w:bottom w:w="50" w:type="dxa"/>
          <w:left w:w="100" w:type="dxa"/>
          <w:right w:w="100" w:type="dxa"/>
        </w:tblCellMar>
      </w:tblPr>
      <w:tblGrid>
        <w:gridCol w:w="9412"/>
      </w:tblGrid>
      <w:tr>
        <w:tc>
          <w:tcPr>
            <w:tcW w:type="dxa" w:w="9411"/>
            <w:shd w:val="clear" w:color="auto" w:fill="FDF3F2"/>
            <w:tcBorders>
              <w:left w:val="single" w:sz="24" w:space="0" w:color="B42318"/>
            </w:tcBorders>
          </w:tcPr>
          <w:p>
            <w:pPr>
              <w:spacing w:before="20" w:after="20" w:line="264" w:lineRule="auto"/>
            </w:pPr>
            <w:r>
              <w:rPr>
                <w:rFonts w:ascii="Arial" w:hAnsi="Arial" w:eastAsia="Arial"/>
                <w:b/>
                <w:i w:val="0"/>
                <w:color w:val="B42318"/>
                <w:sz w:val="18"/>
              </w:rPr>
              <w:t>ATENCIÓN: 1 norma involucra directamente a la ATU</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231-2026-ATU/PE</w:t>
            </w:r>
            <w:r>
              <w:rPr>
                <w:rFonts w:ascii="Arial" w:hAnsi="Arial" w:eastAsia="Arial"/>
                <w:b w:val="0"/>
                <w:i w:val="0"/>
                <w:sz w:val="18"/>
              </w:rPr>
              <w:t xml:space="preserve"> (Autoridad de Transporte Urbano para Lima y Callao): Designan Jefe de la Oficina de Administración de la Autoridad de Transporte Urbano para Lima y Callao - ATU</w:t>
            </w:r>
          </w:p>
        </w:tc>
      </w:tr>
    </w:tbl>
    <w:p>
      <w:pPr>
        <w:spacing w:before="0" w:after="80" w:line="276" w:lineRule="auto"/>
      </w:pP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2A78D6"/>
            </w:tcBorders>
          </w:tcPr>
          <w:p>
            <w:pPr>
              <w:spacing w:before="20" w:after="20" w:line="264" w:lineRule="auto"/>
            </w:pPr>
            <w:r>
              <w:rPr>
                <w:rFonts w:ascii="Arial" w:hAnsi="Arial" w:eastAsia="Arial"/>
                <w:b/>
                <w:i w:val="0"/>
                <w:color w:val="0A2F5C"/>
                <w:sz w:val="17"/>
              </w:rPr>
              <w:t>ATU Y TRANSPORTE URBANO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231-2026-ATU/PE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Designan Jefe de la Oficina de Administración de la Autoridad de Transporte Urbano para Lima y Callao - ATU</w:t>
            </w:r>
          </w:p>
        </w:tc>
        <w:tc>
          <w:tcPr>
            <w:tcW w:type="dxa" w:w="1247"/>
          </w:tcPr>
          <w:p>
            <w:pPr>
              <w:spacing w:before="20" w:after="20" w:line="264" w:lineRule="auto"/>
              <w:jc w:val="center"/>
            </w:pPr>
            <w:r>
              <w:rPr>
                <w:rFonts w:ascii="Arial" w:hAnsi="Arial" w:eastAsia="Arial"/>
                <w:b w:val="0"/>
                <w:i w:val="0"/>
                <w:sz w:val="17"/>
              </w:rPr>
              <w:t>08/10/2026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(2)</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ACUERDO  N° 098-2026-RMDD/CR</w:t>
              </w:r>
            </w:hyperlink>
          </w:p>
          <w:p>
            <w:pPr>
              <w:spacing w:before="0" w:after="20" w:line="252" w:lineRule="auto"/>
            </w:pPr>
            <w:r>
              <w:rPr>
                <w:rFonts w:ascii="Arial" w:hAnsi="Arial" w:eastAsia="Arial"/>
                <w:b w:val="0"/>
                <w:i w:val="0"/>
                <w:color w:val="5B6880"/>
                <w:sz w:val="15"/>
              </w:rPr>
              <w:t>GOBIERNO REGIONAL DE MADRE DE DIOS</w:t>
            </w:r>
          </w:p>
        </w:tc>
        <w:tc>
          <w:tcPr>
            <w:tcW w:type="dxa" w:w="4762"/>
          </w:tcPr>
          <w:p>
            <w:pPr>
              <w:spacing w:before="20" w:after="20" w:line="264" w:lineRule="auto"/>
            </w:pPr>
            <w:r>
              <w:rPr>
                <w:rFonts w:ascii="Arial" w:hAnsi="Arial" w:eastAsia="Arial"/>
                <w:b w:val="0"/>
                <w:i w:val="0"/>
                <w:sz w:val="17"/>
              </w:rPr>
              <w:t>Autorizan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08/10/2026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MINISTERIAL N° 1491-2026-IN</w:t>
              </w:r>
            </w:hyperlink>
          </w:p>
          <w:p>
            <w:pPr>
              <w:spacing w:before="0" w:after="20" w:line="252" w:lineRule="auto"/>
            </w:pPr>
            <w:r>
              <w:rPr>
                <w:rFonts w:ascii="Arial" w:hAnsi="Arial" w:eastAsia="Arial"/>
                <w:b w:val="0"/>
                <w:i w:val="0"/>
                <w:color w:val="5B6880"/>
                <w:sz w:val="15"/>
              </w:rPr>
              <w:t>INTERIOR</w:t>
            </w:r>
          </w:p>
        </w:tc>
        <w:tc>
          <w:tcPr>
            <w:tcW w:type="dxa" w:w="4762"/>
          </w:tcPr>
          <w:p>
            <w:pPr>
              <w:spacing w:before="20" w:after="20" w:line="264" w:lineRule="auto"/>
            </w:pPr>
            <w:r>
              <w:rPr>
                <w:rFonts w:ascii="Arial" w:hAnsi="Arial" w:eastAsia="Arial"/>
                <w:b w:val="0"/>
                <w:i w:val="0"/>
                <w:sz w:val="17"/>
              </w:rPr>
              <w:t>Autorizan transferencia financiera a favor de la Caja de Pensiones Militar Policial (CPMP)</w:t>
            </w:r>
          </w:p>
        </w:tc>
        <w:tc>
          <w:tcPr>
            <w:tcW w:type="dxa" w:w="1247"/>
          </w:tcPr>
          <w:p>
            <w:pPr>
              <w:spacing w:before="20" w:after="20" w:line="264" w:lineRule="auto"/>
              <w:jc w:val="center"/>
            </w:pPr>
            <w:r>
              <w:rPr>
                <w:rFonts w:ascii="Arial" w:hAnsi="Arial" w:eastAsia="Arial"/>
                <w:b w:val="0"/>
                <w:i w:val="0"/>
                <w:sz w:val="17"/>
              </w:rPr>
              <w:t>08/10/2026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ATU y transporte urbano</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1.  RESOLUCIÓN N° 231-2026-ATU/PE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08/10/2026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Designan Jefe de la Oficina de Administración de la Autoridad de Transporte Urbano para Lima y Callao - ATU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Designar al señor JULIO CÉSAR DE LA ROCHA CORZO en el puesto de Jefe de la Oficina de Administración con Código AIRHSP Nº 000008 de la Autoridad de Transporte Urbano para Lima y Callao - ATU. Artículo 2 .- Notificar la presente resolución al señor JULIO CÉSAR DE LA ROCHA CORZO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 comuníquese y publíquese. DAVID AUGUSTO HERNÁNDEZ SALAZAR Presidente Ejecutivo Autoridad de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ACUERDO  N° 098-2026-RMDD/CR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MADRE DE DIOS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08/10/2026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al Ejecutivo del Gobierno Regional Madre de Dios, la transferencia financiera por el monto total de S/ 234,905.00 (DOSCIENTOS TREINTA Y CUATRO MIL NOVECIENTOS CINCO CON 00/100 SOLES), a favor de la Contraloría General de la República, para la contratación de una Sociedad de Auditoría para la Auditoría Financiera Gubernamental del Periodo 2026. Artículo Segundo.- ENCARGAR, al Ejecutivo Regional, la publicación del presente Acuerdo en el diario oficial “El Peruano” y en el Portal Electrónico del Gobierno Regional de Madre de Dios, a través de sus órganos competentes. POR TANTO: Mando se registre, publique y cumpla. Dado en la Sede del Consejo Regional de Madre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234,905.00 · S/ 223,539.00 · S/ 11,366.00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RESOLUCIÓN MINISTERIAL N° 1491-2026-IN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INTERIOR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08/10/2026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Caja de Pensiones Militar Policial (CPMP)</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Autorización de Transferencia Financiera Autorizar la transferencia financiera, con cargo al Presupuesto Institucional del Año Fiscal 2026 del Pliego 007: M. del Interior, hasta por la suma de S/ 280 035 386,00 (DOSCIENTOS OCHENTA MILLONES TREINTA Y CINCO MIL TRESCIENTOS OCHENTA Y SEIS Y 00/100 SOLES), a favor de la Caja de Pensiones Militar Policial (CPMP), para ser destinada exclusivamente al financiamiento del pago de las obligaciones previsionales a cargo de dicha Caja, de conformidad con lo dispuesto en el numeral 3 de la Quincuagésima Segunda Disposición Complementaria Final de la Ley Nº 32732. Artículo 2. Limitación al uso de los recursos Los recursos de la transferencia…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13 397 947 493,00 · S/ 280 035 386,00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0">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2854-1" TargetMode="External"/><Relationship Id="rId12" Type="http://schemas.openxmlformats.org/officeDocument/2006/relationships/hyperlink" Target="https://busquedas.elperuano.pe/api/visor_html/2535539-1" TargetMode="External"/><Relationship Id="rId13" Type="http://schemas.openxmlformats.org/officeDocument/2006/relationships/hyperlink" Target="https://busquedas.elperuano.pe/api/visor_html/2562858-1" TargetMode="External"/><Relationship Id="rId14" Type="http://schemas.openxmlformats.org/officeDocument/2006/relationships/hyperlink" Target="https://busquedas.elperuano.pe/dispositivo/EX/2562854-1" TargetMode="External"/><Relationship Id="rId15" Type="http://schemas.openxmlformats.org/officeDocument/2006/relationships/hyperlink" Target="https://busquedas.elperuano.pe/dispositivo/EX/2562854-1/pdf" TargetMode="External"/><Relationship Id="rId16" Type="http://schemas.openxmlformats.org/officeDocument/2006/relationships/hyperlink" Target="https://busquedas.elperuano.pe/dispositivo/NL/2535539-1" TargetMode="External"/><Relationship Id="rId17" Type="http://schemas.openxmlformats.org/officeDocument/2006/relationships/hyperlink" Target="https://busquedas.elperuano.pe/dispositivo/NL/2535539-1/pdf" TargetMode="External"/><Relationship Id="rId18" Type="http://schemas.openxmlformats.org/officeDocument/2006/relationships/hyperlink" Target="https://busquedas.elperuano.pe/dispositivo/EX/2562858-1" TargetMode="External"/><Relationship Id="rId19" Type="http://schemas.openxmlformats.org/officeDocument/2006/relationships/hyperlink" Target="https://busquedas.elperuano.pe/dispositivo/EX/2562858-1/pdf" TargetMode="External"/><Relationship Id="rId20"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