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14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14/10/2026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11:09</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105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7</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105 normas publicadas en el periodo, 7 resultan de interés institucional: 4 de normatividad presupuestal y 3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01251-2026-DE</w:t>
              </w:r>
            </w:hyperlink>
          </w:p>
          <w:p>
            <w:pPr>
              <w:spacing w:before="0" w:after="20" w:line="252" w:lineRule="auto"/>
            </w:pPr>
            <w:r>
              <w:rPr>
                <w:rFonts w:ascii="Arial" w:hAnsi="Arial" w:eastAsia="Arial"/>
                <w:b w:val="0"/>
                <w:i w:val="0"/>
                <w:color w:val="5B6880"/>
                <w:sz w:val="15"/>
              </w:rPr>
              <w:t>DEFENSA</w:t>
            </w:r>
          </w:p>
        </w:tc>
        <w:tc>
          <w:tcPr>
            <w:tcW w:type="dxa" w:w="4762"/>
          </w:tcPr>
          <w:p>
            <w:pPr>
              <w:spacing w:before="20" w:after="20" w:line="264" w:lineRule="auto"/>
            </w:pPr>
            <w:r>
              <w:rPr>
                <w:rFonts w:ascii="Arial" w:hAnsi="Arial" w:eastAsia="Arial"/>
                <w:b w:val="0"/>
                <w:i w:val="0"/>
                <w:sz w:val="17"/>
              </w:rPr>
              <w:t>Autorizan a la Unidad Ejecutora 009: Oficina Previsional de las Fuerzas Armadas del Pliego 026: M. de Defensa realizar transferencia financiera de recursos a favor de la Caja de Pensiones Militar Policial (CPMP) para ser destinados exclusivamente al financiamiento del pago de obligaciones previsionales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216-2026-EF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000185-2026-P/JNE</w:t>
              </w:r>
            </w:hyperlink>
          </w:p>
          <w:p>
            <w:pPr>
              <w:spacing w:before="0" w:after="20" w:line="252" w:lineRule="auto"/>
            </w:pPr>
            <w:r>
              <w:rPr>
                <w:rFonts w:ascii="Arial" w:hAnsi="Arial" w:eastAsia="Arial"/>
                <w:b w:val="0"/>
                <w:i w:val="0"/>
                <w:color w:val="5B6880"/>
                <w:sz w:val="15"/>
              </w:rPr>
              <w:t>JURADO NACIONAL DE ELECCIONES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14/10/2026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350-2026-PCM</w:t>
              </w:r>
            </w:hyperlink>
          </w:p>
          <w:p>
            <w:pPr>
              <w:spacing w:before="0" w:after="20" w:line="252" w:lineRule="auto"/>
            </w:pPr>
            <w:r>
              <w:rPr>
                <w:rFonts w:ascii="Arial" w:hAnsi="Arial" w:eastAsia="Arial"/>
                <w:b w:val="0"/>
                <w:i w:val="0"/>
                <w:color w:val="5B6880"/>
                <w:sz w:val="15"/>
              </w:rPr>
              <w:t>PRESIDENCIA DEL CONSEJO DE MINISTROS</w:t>
            </w:r>
          </w:p>
        </w:tc>
        <w:tc>
          <w:tcPr>
            <w:tcW w:type="dxa" w:w="4762"/>
          </w:tcPr>
          <w:p>
            <w:pPr>
              <w:spacing w:before="20" w:after="20" w:line="264" w:lineRule="auto"/>
            </w:pPr>
            <w:r>
              <w:rPr>
                <w:rFonts w:ascii="Arial" w:hAnsi="Arial" w:eastAsia="Arial"/>
                <w:b w:val="0"/>
                <w:i w:val="0"/>
                <w:sz w:val="17"/>
              </w:rPr>
              <w:t>Autorizan transferencia financiera de recursos a favor del Programa de las Naciones Unidas para el Desarrollo (PNUD) para la ejecución del Proyecto PNUD 00099502 – ID 00102790 Gestión Social y Diálogo Multiactor</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(3)</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MINISTERIAL  N° 467-2026-EF/15</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Modifican el Procedimiento de evaluación selección y designación de los miembros independientes del Consejo Directivo de Proinversión en representación del Ministerio de Economía y Finanzas</w:t>
            </w:r>
          </w:p>
        </w:tc>
        <w:tc>
          <w:tcPr>
            <w:tcW w:type="dxa" w:w="1247"/>
          </w:tcPr>
          <w:p>
            <w:pPr>
              <w:spacing w:before="20" w:after="20" w:line="264" w:lineRule="auto"/>
              <w:jc w:val="center"/>
            </w:pPr>
            <w:r>
              <w:rPr>
                <w:rFonts w:ascii="Arial" w:hAnsi="Arial" w:eastAsia="Arial"/>
                <w:b w:val="0"/>
                <w:i w:val="0"/>
                <w:sz w:val="17"/>
              </w:rPr>
              <w:t>14/10/2026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RESOLUCIÓN N° 013-2026-OASG-OGAF/MDL</w:t>
              </w:r>
            </w:hyperlink>
          </w:p>
          <w:p>
            <w:pPr>
              <w:spacing w:before="0" w:after="20" w:line="252" w:lineRule="auto"/>
            </w:pPr>
            <w:r>
              <w:rPr>
                <w:rFonts w:ascii="Arial" w:hAnsi="Arial" w:eastAsia="Arial"/>
                <w:b w:val="0"/>
                <w:i w:val="0"/>
                <w:color w:val="5B6880"/>
                <w:sz w:val="15"/>
              </w:rPr>
              <w:t>MUNICIPALIDAD DE LURIN</w:t>
            </w:r>
          </w:p>
        </w:tc>
        <w:tc>
          <w:tcPr>
            <w:tcW w:type="dxa" w:w="4762"/>
          </w:tcPr>
          <w:p>
            <w:pPr>
              <w:spacing w:before="20" w:after="20" w:line="264" w:lineRule="auto"/>
            </w:pPr>
            <w:r>
              <w:rPr>
                <w:rFonts w:ascii="Arial" w:hAnsi="Arial" w:eastAsia="Arial"/>
                <w:b w:val="0"/>
                <w:i w:val="0"/>
                <w:sz w:val="17"/>
              </w:rPr>
              <w:t>Aprueban bases de los procesos de selección para la ejecución y supervisión de inversión pública mediante Obras por Impuestos en la Municipalidad Distrital de Lurín</w:t>
            </w:r>
          </w:p>
        </w:tc>
        <w:tc>
          <w:tcPr>
            <w:tcW w:type="dxa" w:w="1247"/>
          </w:tcPr>
          <w:p>
            <w:pPr>
              <w:spacing w:before="20" w:after="20" w:line="264" w:lineRule="auto"/>
              <w:jc w:val="center"/>
            </w:pPr>
            <w:r>
              <w:rPr>
                <w:rFonts w:ascii="Arial" w:hAnsi="Arial" w:eastAsia="Arial"/>
                <w:b w:val="0"/>
                <w:i w:val="0"/>
                <w:sz w:val="17"/>
              </w:rPr>
              <w:t>14/10/2026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RESOLUCIÓN  N° 000132-2026-CD/OSIPTEL</w:t>
              </w:r>
            </w:hyperlink>
          </w:p>
          <w:p>
            <w:pPr>
              <w:spacing w:before="0" w:after="20" w:line="252" w:lineRule="auto"/>
            </w:pPr>
            <w:r>
              <w:rPr>
                <w:rFonts w:ascii="Arial" w:hAnsi="Arial" w:eastAsia="Arial"/>
                <w:b w:val="0"/>
                <w:i w:val="0"/>
                <w:color w:val="5B6880"/>
                <w:sz w:val="15"/>
              </w:rPr>
              <w:t>ORGANISMO SUPERVISOR DE INVERSIÓN PRIVADA EN TELECOMUNICACIONES</w:t>
            </w:r>
          </w:p>
        </w:tc>
        <w:tc>
          <w:tcPr>
            <w:tcW w:type="dxa" w:w="4762"/>
          </w:tcPr>
          <w:p>
            <w:pPr>
              <w:spacing w:before="20" w:after="20" w:line="264" w:lineRule="auto"/>
            </w:pPr>
            <w:r>
              <w:rPr>
                <w:rFonts w:ascii="Arial" w:hAnsi="Arial" w:eastAsia="Arial"/>
                <w:b w:val="0"/>
                <w:i w:val="0"/>
                <w:sz w:val="17"/>
              </w:rPr>
              <w:t>Aprueban publicación del Proyecto de Norma de Interconexión</w:t>
            </w:r>
          </w:p>
        </w:tc>
        <w:tc>
          <w:tcPr>
            <w:tcW w:type="dxa" w:w="1247"/>
          </w:tcPr>
          <w:p>
            <w:pPr>
              <w:spacing w:before="20" w:after="20" w:line="264" w:lineRule="auto"/>
              <w:jc w:val="center"/>
            </w:pPr>
            <w:r>
              <w:rPr>
                <w:rFonts w:ascii="Arial" w:hAnsi="Arial" w:eastAsia="Arial"/>
                <w:b w:val="0"/>
                <w:i w:val="0"/>
                <w:sz w:val="17"/>
              </w:rPr>
              <w:t>14/10/2026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01251-2026-DE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a la Unidad Ejecutora 009: Oficina Previsional de las Fuerzas Armadas del Pliego 026: M. de Defensa realizar transferencia financiera de recursos a favor de la Caja de Pensiones Militar Policial (CPMP) para ser destinados exclusivamente al financiamiento del pago de obligaciones previsionales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Objeto Autorizar a la Unidad Ejecutora 009: Oficina Previsional de las Fuerzas Armadas del Pliego 026: M. de Defensa, a realizar una transferencia financiera de recursos a favor de la Caja de Pensiones Militar Policial (CPMP), en la fuente de financiamiento Recursos Ordinarios, por el importe de S/ 165 526 404,00 (CIENTO SESENTA Y CINCO MILLONES QUINIENTOS VEINTISÉIS MIL CUATROCIENTOS CUATRO Y 00/100 SOLES), para ser destinados exclusivamente al financiamiento del pago de obligaciones previsionales. Artículo 2 .- Limitaciones sobre el uso de los recursos Los recursos de la Transferencia Financiera autorizada por el artículo 1 de la presente Resolución Ministerial no pueden ser…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165 526 404,00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216-2026-EF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19 005 702,00 (DIECINUEVE MILLONES CINCO MIL SETECIENTOS DOS Y 00/100 SOLES), por la fuente de financiamiento Recursos Ordinarios, a favor de diversos gobiernos regionales, para financiar el costo que implica el pago de la Asignación por Tiempo de Servicios, el Subsidio por Luto y Sepelio y la Compensación por Tiempo de Servicios de los profesores y auxiliares de educación nombrados, de acuerdo con lo establecido en las Leyes Nº 29944, Ley de Reforma Magisterial y Nº 30493, Ley que regula la política remunerativa del auxiliar de educación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587 272 027,00 · S/ 19 005 702,00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RESOLUCIÓN N° 000185-2026-P/JNE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JURADO NACIONAL DE ELECCIONES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Transferencia Financiera a favor de la Contraloría General de la República Autorizar la Transferencia Financiera, con cargo al Presupuesto Institucional 2026 del Pliego 031: Jurado Nacional de Elecciones por la suma de S/ 78,541.00 (Setenta y Ocho Mil Quinientos Cuarenta y uno y 00/100 Soles) y por la fuente de financiamiento de Recursos Ordinarios, a favor de la Unidad Ejecutora N° 001-196: Contraloría General de la República, correspondiente al cien por ciento (100%) de la retribución económica, incluido el IGV, para la contratación y pago de la sociedad de auditoría que realizará la auditoría gubernamental financiera correspondiente al período 2026. Artículo Segundo.-…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78 541.00 · S/ 11 982.00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RESOLUCIÓN MINISTERIAL  N° 350-2026-PCM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PRESIDENCIA DEL CONSEJO DE MINISTROS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de recursos a favor del Programa de las Naciones Unidas para el Desarrollo (PNUD) para la ejecución del Proyecto PNUD 00099502 – ID 00102790 Gestión Social y Diálogo Multiactor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Autorizar la transferencia financiera de recursos a favor del Programa de las Naciones Unidas para el Desarrollo (PNUD), para la ejecución del Proyecto PNUD 00099502 – ID 00102790 “Gestión Social y Diálogo Multiactor”, por el importe de S/ 651 001,00 (SEISCIENTOS CINCUENTA Y UN MIL UNO Y 00/100 SOLES), en el marco de la Revisión Sustantiva Documento de Proyecto y el Plan de Trabajo 2026 del citado Proyecto, suscrito por la Representante Residente del PNUD y el Presidente del Consejo de Ministros. Artículo 2.- El egreso que demande el cumplimiento de la presente Resolución Ministerial se afecta a la Unidad Ejecutora 003: Secretaría General - PCM del Pliego 001 Presidencia del…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651 001,00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MINISTERIAL  N° 467-2026-EF/15</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el Procedimiento de evaluación selección y designación de los miembros independientes del Consejo Directivo de Proinversión en representación del Ministerio de 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6.  RESOLUCIÓN N° 013-2026-OASG-OGAF/MDL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MUNICIPALIDAD DE LURIN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bases de los procesos de selección para la ejecución y supervisión de inversión pública mediante Obras por Impuestos en la Municipalidad Distrital de Lurín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las Bases del Proceso de Selección Nº 001-2026-MDL-CE-OXI - LEY 29230 PRIMERA CONVOCATORIA, para la contratación de la Empresa Privada, responsable del financiamiento y ejecución de la siguiente inversión: Nº NOMBRE DE LA INVERSIÓN / ACTIVIDAD DE OPERACIÓN Y/O MANTENIMIENTO CÓDIGO ÚNICO DE INVERSIÓN 1 "CREACIÓN DE LOS SERVICIOS OPERATIVOS O MISIONALES INSTITUCIONALES EN LA GERENCIA DE DESARROLLO URBANO DE LA MUNICIPALIDAD DISTRITAL DE LURÍN, DISTRITO DE LURÍN DE LA PROVINCIA DE LIMA DEL DEPARTAMENTO DE LIMA” CON CUI Nº 2722950 2722950 Artículo Segundo.- APROBAR las Bases del Proceso de Selección Nº 002--2026-MDL-CE-OXI - LEY 29230 PRIMERA CONVOCATORIA, para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7.  RESOLUCIÓN  N° 000132-2026-CD/OSIPTEL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SUPERVISOR DE INVERSIÓN PRIVADA EN TELECOMUNICACIONES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14/10/2026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del Proyecto de Norma de Interconexión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publicación para comentarios de los interesados del Proyecto de Norma de Interconexión, que forma parte integrante de la presente Resolución. Artículo 2.- Establecer un plazo de treinta (30) días calendario, contado a partir del día siguiente de la publicación de la presente resolución en el D iario O ficial El Peruano, para que los interesados remitan sus comentarios sobre el Proyecto de Norma señalado en el artículo 1, a través de la Mesa de Partes Virtual del Osiptel, adjuntando un archivo en formato Microsoft Word, de conformidad con el anexo de la presente resolución. Artículo 3.- Encargar a la Oficina de Comunicaciones y Relaciones Institucionales del Osiptel…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32">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4301-1" TargetMode="External"/><Relationship Id="rId12" Type="http://schemas.openxmlformats.org/officeDocument/2006/relationships/hyperlink" Target="https://busquedas.elperuano.pe/api/visor_html/2564302-2" TargetMode="External"/><Relationship Id="rId13" Type="http://schemas.openxmlformats.org/officeDocument/2006/relationships/hyperlink" Target="https://busquedas.elperuano.pe/api/visor_html/2564759-1" TargetMode="External"/><Relationship Id="rId14" Type="http://schemas.openxmlformats.org/officeDocument/2006/relationships/hyperlink" Target="https://busquedas.elperuano.pe/api/visor_html/2564297-1" TargetMode="External"/><Relationship Id="rId15" Type="http://schemas.openxmlformats.org/officeDocument/2006/relationships/hyperlink" Target="https://busquedas.elperuano.pe/api/visor_html/2564280-1" TargetMode="External"/><Relationship Id="rId16" Type="http://schemas.openxmlformats.org/officeDocument/2006/relationships/hyperlink" Target="https://busquedas.elperuano.pe/api/visor_html/2564386-1" TargetMode="External"/><Relationship Id="rId17" Type="http://schemas.openxmlformats.org/officeDocument/2006/relationships/hyperlink" Target="https://busquedas.elperuano.pe/api/visor_html/2563411-1" TargetMode="External"/><Relationship Id="rId18" Type="http://schemas.openxmlformats.org/officeDocument/2006/relationships/hyperlink" Target="https://busquedas.elperuano.pe/dispositivo/NL/2564301-1" TargetMode="External"/><Relationship Id="rId19" Type="http://schemas.openxmlformats.org/officeDocument/2006/relationships/hyperlink" Target="https://busquedas.elperuano.pe/dispositivo/NL/2564301-1/pdf" TargetMode="External"/><Relationship Id="rId20" Type="http://schemas.openxmlformats.org/officeDocument/2006/relationships/hyperlink" Target="https://busquedas.elperuano.pe/dispositivo/NL/2564302-2" TargetMode="External"/><Relationship Id="rId21" Type="http://schemas.openxmlformats.org/officeDocument/2006/relationships/hyperlink" Target="https://busquedas.elperuano.pe/dispositivo/NL/2564302-2/pdf" TargetMode="External"/><Relationship Id="rId22" Type="http://schemas.openxmlformats.org/officeDocument/2006/relationships/hyperlink" Target="https://busquedas.elperuano.pe/dispositivo/EX/2564759-1" TargetMode="External"/><Relationship Id="rId23" Type="http://schemas.openxmlformats.org/officeDocument/2006/relationships/hyperlink" Target="https://busquedas.elperuano.pe/dispositivo/EX/2564759-1/pdf" TargetMode="External"/><Relationship Id="rId24" Type="http://schemas.openxmlformats.org/officeDocument/2006/relationships/hyperlink" Target="https://busquedas.elperuano.pe/dispositivo/NL/2564297-1" TargetMode="External"/><Relationship Id="rId25" Type="http://schemas.openxmlformats.org/officeDocument/2006/relationships/hyperlink" Target="https://busquedas.elperuano.pe/dispositivo/NL/2564297-1/pdf" TargetMode="External"/><Relationship Id="rId26" Type="http://schemas.openxmlformats.org/officeDocument/2006/relationships/hyperlink" Target="https://busquedas.elperuano.pe/dispositivo/NL/2564280-1" TargetMode="External"/><Relationship Id="rId27" Type="http://schemas.openxmlformats.org/officeDocument/2006/relationships/hyperlink" Target="https://busquedas.elperuano.pe/dispositivo/NL/2564280-1/pdf" TargetMode="External"/><Relationship Id="rId28" Type="http://schemas.openxmlformats.org/officeDocument/2006/relationships/hyperlink" Target="https://busquedas.elperuano.pe/dispositivo/EX/2564386-1" TargetMode="External"/><Relationship Id="rId29" Type="http://schemas.openxmlformats.org/officeDocument/2006/relationships/hyperlink" Target="https://busquedas.elperuano.pe/dispositivo/EX/2564386-1/pdf" TargetMode="External"/><Relationship Id="rId30" Type="http://schemas.openxmlformats.org/officeDocument/2006/relationships/hyperlink" Target="https://busquedas.elperuano.pe/dispositivo/NL/2563411-1" TargetMode="External"/><Relationship Id="rId31" Type="http://schemas.openxmlformats.org/officeDocument/2006/relationships/hyperlink" Target="https://busquedas.elperuano.pe/dispositivo/NL/2563411-1/pdf" TargetMode="External"/><Relationship Id="rId32"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