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05/09/2026</w:t>
        <w:br/>
      </w:r>
      <w:r>
        <w:t>Generado: 26/10/2026 10:17  ·  Fuente: diariooficial.elperuano.pe</w:t>
      </w:r>
    </w:p>
    <w:p>
      <w:pPr>
        <w:pStyle w:val="Heading1"/>
      </w:pPr>
      <w:r>
        <w:t>1. Resumen ejecutivo</w:t>
      </w:r>
    </w:p>
    <w:p>
      <w:r>
        <w:t>Se revisaron 127 normas publicadas en el periodo. 5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4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</w:tbl>
    <w:p>
      <w:pPr>
        <w:pStyle w:val="Heading1"/>
      </w:pPr>
      <w:r>
        <w:t>2. Normatividad presupuestal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05/09/2026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</w:rPr>
                <w:t>DECRETO SUPREMO  N° 178-2026-EF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Fiscal 2026 a favor del Ministerio de Desarrollo Agrario y Riego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05/09/2026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0">
              <w:r>
                <w:rPr>
                  <w:color w:val="0563C1"/>
                  <w:u w:val="single"/>
                </w:rPr>
                <w:t>DECRETO SUPREMO  N° 176-2026-EF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Fiscal 2026 a favor del Ministerio de Relaciones Exteriores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05/09/2026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1">
              <w:r>
                <w:rPr>
                  <w:color w:val="0563C1"/>
                  <w:u w:val="single"/>
                </w:rPr>
                <w:t>DECRETO SUPREMO  N° 177-2026-EF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Fiscal 2026 a favor de la Reserva de Contingencia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05/09/2026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MUJER Y POBLACIONES VULNERABLES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2">
              <w:r>
                <w:rPr>
                  <w:color w:val="0563C1"/>
                  <w:u w:val="single"/>
                </w:rPr>
                <w:t>RESOLUCIÓN MINISTERIAL  N° 000493-2026-MIMP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Aprueban Transferencia Financiera a favor de la Contraloría General de la República</w:t>
            </w:r>
          </w:p>
        </w:tc>
      </w:tr>
    </w:tbl>
    <w:p/>
    <w:p>
      <w:pPr>
        <w:pStyle w:val="Heading3"/>
      </w:pPr>
      <w:r>
        <w:t>DECRETO SUPREMO  N° 178-2026-EF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05/09/2026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Fiscal 2026 a favor del Ministerio de Desarrollo Agrario y Riego</w:t>
      </w:r>
    </w:p>
    <w:p>
      <w:hyperlink r:id="rId9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3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4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DECRETO SUPREMO  N° 176-2026-EF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05/09/2026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Fiscal 2026 a favor del Ministerio de Relaciones Exteriores</w:t>
      </w:r>
    </w:p>
    <w:p>
      <w:r>
        <w:rPr>
          <w:b/>
        </w:rPr>
        <w:t xml:space="preserve">Dispone: </w:t>
      </w:r>
      <w:r>
        <w:t>Artículo 1.- Objeto Se autoriza una Transferencia de Partidas en el Presupuesto del Sector Público para el Año Fiscal 2026, hasta por la suma de S/ 63 220 991,00 (SESENTA Y TRES MILLONES DOSCIENTOS VEINTE MIL NOVECIENTOS NOVENTA Y UNO Y 00/100 SOLES), por la fuente de financiamiento Recursos Ordinarios, a favor del Ministerio de Relaciones Exteriores, para financiar los gastos de atención para la visita al Perú de Su Santidad el Papa León XIV, a realizarse del 11 al 17 de noviembre del año 2026, con cargo a los recursos de la Reserva de Contingencia del Ministerio de Economía y Finanzas, de acuerdo con el siguiente detalle: DE LA: En Soles SECCIÓN PRIMERA : Gobierno Central PLIEGO 009 : M.…</w:t>
      </w:r>
    </w:p>
    <w:p>
      <w:r>
        <w:rPr>
          <w:b/>
        </w:rPr>
        <w:t xml:space="preserve">Montos citados: </w:t>
      </w:r>
      <w:r>
        <w:t>S/ 63</w:t>
      </w:r>
    </w:p>
    <w:p>
      <w:hyperlink r:id="rId10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5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6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DECRETO SUPREMO  N° 177-2026-EF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05/09/2026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Fiscal 2026 a favor de la Reserva de Contingencia</w:t>
      </w:r>
    </w:p>
    <w:p>
      <w:r>
        <w:rPr>
          <w:b/>
        </w:rPr>
        <w:t xml:space="preserve">Dispone: </w:t>
      </w:r>
      <w:r>
        <w:t>Artículo 1.- Transferencia de Partidas a favor de la Reserva de Contingencia Se autoriza una Transferencia de Partidas en el Presupuesto del Sector Público para el Año Fiscal 2026, hasta por la suma de S/ 100 000 000,00 (CIEN MILLONES Y 00/100 SOLES), por la fuente de financiamiento Recursos Ordinarios, a favor de la Reserva de Contingencia del Ministerio de Economía y Finanzas, con cargo a los recursos del presupuesto institucional de la Oficina de Normalización Previsional, en el marco de la Décima Cuarta Disposición Complementaria Final de la Ley N° 32513, Ley de Presupuesto del Sector Público para el Año Fiscal 2026, de acuerdo con el siguiente detalle: DE LA: En Soles SECCIÓN PRIMERA :…</w:t>
      </w:r>
    </w:p>
    <w:p>
      <w:r>
        <w:rPr>
          <w:b/>
        </w:rPr>
        <w:t xml:space="preserve">Montos citados: </w:t>
      </w:r>
      <w:r>
        <w:t>S/ 100</w:t>
      </w:r>
    </w:p>
    <w:p>
      <w:hyperlink r:id="rId11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7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8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RESOLUCIÓN MINISTERIAL  N° 000493-2026-MIMP</w:t>
      </w:r>
    </w:p>
    <w:p>
      <w:r>
        <w:rPr>
          <w:b/>
        </w:rPr>
        <w:t xml:space="preserve">Entidad: </w:t>
      </w:r>
      <w:r>
        <w:t xml:space="preserve">MUJER Y POBLACIONES VULNERABLES   </w:t>
      </w:r>
      <w:r>
        <w:rPr>
          <w:b/>
        </w:rPr>
        <w:t xml:space="preserve">Fecha: </w:t>
      </w:r>
      <w:r>
        <w:t>05/09/2026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Aprueban Transferencia Financiera a favor de la Contraloría General de la República</w:t>
      </w:r>
    </w:p>
    <w:p>
      <w:r>
        <w:rPr>
          <w:b/>
        </w:rPr>
        <w:t xml:space="preserve">Dispone: </w:t>
      </w:r>
      <w:r>
        <w:t>Artículo 1.- Transferencia Financiera a favor de la Contraloría General de la República Aprobar la Transferencia Financiera, con cargo al Presupuesto Institucional 2026 del Pliego 039: Ministerio de la Mujer y Poblaciones Vulnerables, hasta por la suma de S/ 44 486,00 (CUARENTA Y CUATRO MIL CUATROCIENTOS OCHENTA Y SEIS Y 00/100 SOLES), a favor del Pliego 019: Contraloría General, para financiar la auditoría financiera gubernamental a la intervención “Promoviendo la igualdad entre hombres y mujeres en la administración pública en Perú” por el periodo comprendido del 29 de diciembre de 2023 al 28 de diciembre de 2025. Artículo 2.- Financiamiento La transferencia financiera autorizada en el…</w:t>
      </w:r>
    </w:p>
    <w:p>
      <w:r>
        <w:rPr>
          <w:b/>
        </w:rPr>
        <w:t xml:space="preserve">Montos citados: </w:t>
      </w:r>
      <w:r>
        <w:t>S/ 44, S/ 2</w:t>
      </w:r>
    </w:p>
    <w:p>
      <w:hyperlink r:id="rId12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9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20">
        <w:r>
          <w:rPr>
            <w:color w:val="0563C1"/>
            <w:u w:val="single"/>
          </w:rPr>
          <w:t>PDF</w:t>
        </w:r>
      </w:hyperlink>
    </w:p>
    <w:p>
      <w:pPr>
        <w:pStyle w:val="Heading1"/>
      </w:pPr>
      <w:r>
        <w:t>3. Inversiones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05/09/2026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GOBIERNO REGIONAL DE ANCASH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21">
              <w:r>
                <w:rPr>
                  <w:color w:val="0563C1"/>
                  <w:u w:val="single"/>
                </w:rPr>
                <w:t>ACUERDO  N° 160-2026-GRA/CR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Aprueban la lista de priorización de las intervenciones a ser ejecutadas en el marco del mecanismo previsto en la Ley N.º 29230 Ley que impulsa la inversión pública regional y local con participación del sector privado y su Reglamento</w:t>
            </w:r>
          </w:p>
        </w:tc>
      </w:tr>
    </w:tbl>
    <w:p/>
    <w:p>
      <w:pPr>
        <w:pStyle w:val="Heading3"/>
      </w:pPr>
      <w:r>
        <w:t>ACUERDO  N° 160-2026-GRA/CR</w:t>
      </w:r>
    </w:p>
    <w:p>
      <w:r>
        <w:rPr>
          <w:b/>
        </w:rPr>
        <w:t xml:space="preserve">Entidad: </w:t>
      </w:r>
      <w:r>
        <w:t xml:space="preserve">GOBIERNO REGIONAL DE ANCASH   </w:t>
      </w:r>
      <w:r>
        <w:rPr>
          <w:b/>
        </w:rPr>
        <w:t xml:space="preserve">Fecha: </w:t>
      </w:r>
      <w:r>
        <w:t>05/09/2026</w:t>
      </w:r>
    </w:p>
    <w:p>
      <w:r>
        <w:rPr>
          <w:b/>
        </w:rPr>
        <w:t xml:space="preserve">Temas: </w:t>
      </w:r>
      <w:r>
        <w:t>Inversiones</w:t>
      </w:r>
    </w:p>
    <w:p>
      <w:r>
        <w:rPr>
          <w:b/>
        </w:rPr>
        <w:t xml:space="preserve">Sumilla: </w:t>
      </w:r>
      <w:r>
        <w:t>Aprueban la lista de priorización de las intervenciones a ser ejecutadas en el marco del mecanismo previsto en la Ley N.º 29230 Ley que impulsa la inversión pública regional y local con participación del sector privado y su Reglamento</w:t>
      </w:r>
    </w:p>
    <w:p>
      <w:r>
        <w:rPr>
          <w:b/>
        </w:rPr>
        <w:t xml:space="preserve">Montos citados: </w:t>
      </w:r>
      <w:r>
        <w:t>S/ 320,638,526.08, S/ 386,381,362.89, S/ 1,243,978,964.65, S/ 87,169,794.38</w:t>
      </w:r>
    </w:p>
    <w:p>
      <w:hyperlink r:id="rId21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22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23">
        <w:r>
          <w:rPr>
            <w:color w:val="0563C1"/>
            <w:u w:val="single"/>
          </w:rPr>
          <w:t>PDF</w:t>
        </w:r>
      </w:hyperlink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quedas.elperuano.pe/api/visor_html/2551404-5" TargetMode="External"/><Relationship Id="rId10" Type="http://schemas.openxmlformats.org/officeDocument/2006/relationships/hyperlink" Target="https://busquedas.elperuano.pe/api/visor_html/2551403-1" TargetMode="External"/><Relationship Id="rId11" Type="http://schemas.openxmlformats.org/officeDocument/2006/relationships/hyperlink" Target="https://busquedas.elperuano.pe/api/visor_html/2551403-2" TargetMode="External"/><Relationship Id="rId12" Type="http://schemas.openxmlformats.org/officeDocument/2006/relationships/hyperlink" Target="https://busquedas.elperuano.pe/api/visor_html/2551402-1" TargetMode="External"/><Relationship Id="rId13" Type="http://schemas.openxmlformats.org/officeDocument/2006/relationships/hyperlink" Target="https://busquedas.elperuano.pe/dispositivo/NL/2551404-5" TargetMode="External"/><Relationship Id="rId14" Type="http://schemas.openxmlformats.org/officeDocument/2006/relationships/hyperlink" Target="https://busquedas.elperuano.pe/dispositivo/NL/2551404-5/pdf" TargetMode="External"/><Relationship Id="rId15" Type="http://schemas.openxmlformats.org/officeDocument/2006/relationships/hyperlink" Target="https://busquedas.elperuano.pe/dispositivo/NL/2551403-1" TargetMode="External"/><Relationship Id="rId16" Type="http://schemas.openxmlformats.org/officeDocument/2006/relationships/hyperlink" Target="https://busquedas.elperuano.pe/dispositivo/NL/2551403-1/pdf" TargetMode="External"/><Relationship Id="rId17" Type="http://schemas.openxmlformats.org/officeDocument/2006/relationships/hyperlink" Target="https://busquedas.elperuano.pe/dispositivo/NL/2551403-2" TargetMode="External"/><Relationship Id="rId18" Type="http://schemas.openxmlformats.org/officeDocument/2006/relationships/hyperlink" Target="https://busquedas.elperuano.pe/dispositivo/NL/2551403-2/pdf" TargetMode="External"/><Relationship Id="rId19" Type="http://schemas.openxmlformats.org/officeDocument/2006/relationships/hyperlink" Target="https://busquedas.elperuano.pe/dispositivo/NL/2551402-1" TargetMode="External"/><Relationship Id="rId20" Type="http://schemas.openxmlformats.org/officeDocument/2006/relationships/hyperlink" Target="https://busquedas.elperuano.pe/dispositivo/NL/2551402-1/pdf" TargetMode="External"/><Relationship Id="rId21" Type="http://schemas.openxmlformats.org/officeDocument/2006/relationships/hyperlink" Target="https://busquedas.elperuano.pe/api/visor_html/2551395-1" TargetMode="External"/><Relationship Id="rId22" Type="http://schemas.openxmlformats.org/officeDocument/2006/relationships/hyperlink" Target="https://busquedas.elperuano.pe/dispositivo/NL/2551395-1" TargetMode="External"/><Relationship Id="rId23" Type="http://schemas.openxmlformats.org/officeDocument/2006/relationships/hyperlink" Target="https://busquedas.elperuano.pe/dispositivo/NL/2551395-1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