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Resumen de Normas Legales – Diario Oficial El Peruano</w:t>
      </w:r>
    </w:p>
    <w:p>
      <w:pPr>
        <w:jc w:val="center"/>
      </w:pPr>
      <w:r>
        <w:rPr>
          <w:b/>
        </w:rPr>
        <w:t>Periodo revisado: 13/09/2026</w:t>
        <w:br/>
      </w:r>
      <w:r>
        <w:t>Generado: 26/10/2026 10:20  ·  Fuente: diariooficial.elperuano.pe</w:t>
      </w:r>
    </w:p>
    <w:p>
      <w:pPr>
        <w:pStyle w:val="Heading1"/>
      </w:pPr>
      <w:r>
        <w:t>1. Resumen ejecutivo</w:t>
      </w:r>
    </w:p>
    <w:p>
      <w:r>
        <w:t>Se revisaron 26 normas publicadas en el periodo. 2 resultan de interés para la ATU por tratar sobre la entidad, la normatividad presupuestal o las inversiones.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Tema</w:t>
            </w:r>
          </w:p>
        </w:tc>
        <w:tc>
          <w:tcPr>
            <w:tcW w:type="dxa" w:w="4986"/>
          </w:tcPr>
          <w:p>
            <w:r>
              <w:t>N.° de normas</w:t>
            </w:r>
          </w:p>
        </w:tc>
      </w:tr>
      <w:tr>
        <w:tc>
          <w:tcPr>
            <w:tcW w:type="dxa" w:w="4986"/>
          </w:tcPr>
          <w:p>
            <w:r>
              <w:t>ATU y transporte urbano</w:t>
            </w:r>
          </w:p>
        </w:tc>
        <w:tc>
          <w:tcPr>
            <w:tcW w:type="dxa" w:w="4986"/>
          </w:tcPr>
          <w:p>
            <w:r>
              <w:t>0</w:t>
            </w:r>
          </w:p>
        </w:tc>
      </w:tr>
      <w:tr>
        <w:tc>
          <w:tcPr>
            <w:tcW w:type="dxa" w:w="4986"/>
          </w:tcPr>
          <w:p>
            <w:r>
              <w:t>Normatividad presupuestal</w:t>
            </w:r>
          </w:p>
        </w:tc>
        <w:tc>
          <w:tcPr>
            <w:tcW w:type="dxa" w:w="4986"/>
          </w:tcPr>
          <w:p>
            <w:r>
              <w:t>2</w:t>
            </w:r>
          </w:p>
        </w:tc>
      </w:tr>
      <w:tr>
        <w:tc>
          <w:tcPr>
            <w:tcW w:type="dxa" w:w="4986"/>
          </w:tcPr>
          <w:p>
            <w:r>
              <w:t>Inversiones</w:t>
            </w:r>
          </w:p>
        </w:tc>
        <w:tc>
          <w:tcPr>
            <w:tcW w:type="dxa" w:w="4986"/>
          </w:tcPr>
          <w:p>
            <w:r>
              <w:t>1</w:t>
            </w:r>
          </w:p>
        </w:tc>
      </w:tr>
    </w:tbl>
    <w:p>
      <w:pPr>
        <w:pStyle w:val="Heading1"/>
      </w:pPr>
      <w:r>
        <w:t>2. Normatividad presupuestal (2)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198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Entidad</w:t>
            </w:r>
          </w:p>
        </w:tc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Norma</w:t>
            </w:r>
          </w:p>
        </w:tc>
        <w:tc>
          <w:tcPr>
            <w:tcW w:type="dxa" w:w="4139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Sumilla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13/09/2026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ECONOMÍA Y FINANZAS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hyperlink r:id="rId9">
              <w:r>
                <w:rPr>
                  <w:color w:val="0563C1"/>
                  <w:u w:val="single"/>
                </w:rPr>
                <w:t>DECRETO SUPREMO  N° 188-2026-EF</w:t>
              </w:r>
            </w:hyperlink>
          </w:p>
        </w:tc>
        <w:tc>
          <w:tcPr>
            <w:tcW w:type="dxa" w:w="4139"/>
          </w:tcPr>
          <w:p>
            <w:r>
              <w:rPr>
                <w:sz w:val="18"/>
              </w:rPr>
              <w:t>Decreto Supremo que autoriza Transferencia de Partidas en el Presupuesto del Sector Público para el Año 2026 a favor del Instituto Nacional de Radio y Televisión del Perú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13/09/2026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ECONOMÍA Y FINANZAS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hyperlink r:id="rId10">
              <w:r>
                <w:rPr>
                  <w:color w:val="0563C1"/>
                  <w:u w:val="single"/>
                </w:rPr>
                <w:t>DECRETO SUPREMO  N° 189-2026-EF</w:t>
              </w:r>
            </w:hyperlink>
          </w:p>
        </w:tc>
        <w:tc>
          <w:tcPr>
            <w:tcW w:type="dxa" w:w="4139"/>
          </w:tcPr>
          <w:p>
            <w:r>
              <w:rPr>
                <w:sz w:val="18"/>
              </w:rPr>
              <w:t>Decreto Supremo que autoriza Transferencia de Partidas en el Presupuesto del Sector Público para el Año Fiscal 2026 a favor del Organismo Especializado para las Contrataciones Públicas Eficientes (OECE)</w:t>
            </w:r>
          </w:p>
        </w:tc>
      </w:tr>
    </w:tbl>
    <w:p/>
    <w:p>
      <w:pPr>
        <w:pStyle w:val="Heading3"/>
      </w:pPr>
      <w:r>
        <w:t>DECRETO SUPREMO  N° 188-2026-EF</w:t>
      </w:r>
    </w:p>
    <w:p>
      <w:r>
        <w:rPr>
          <w:b/>
        </w:rPr>
        <w:t xml:space="preserve">Entidad: </w:t>
      </w:r>
      <w:r>
        <w:t xml:space="preserve">ECONOMÍA Y FINANZAS   </w:t>
      </w:r>
      <w:r>
        <w:rPr>
          <w:b/>
        </w:rPr>
        <w:t xml:space="preserve">Fecha: </w:t>
      </w:r>
      <w:r>
        <w:t>13/09/2026</w:t>
      </w:r>
    </w:p>
    <w:p>
      <w:r>
        <w:rPr>
          <w:b/>
        </w:rPr>
        <w:t xml:space="preserve">Temas: </w:t>
      </w:r>
      <w:r>
        <w:t>Normatividad presupuestal</w:t>
      </w:r>
    </w:p>
    <w:p>
      <w:r>
        <w:rPr>
          <w:b/>
        </w:rPr>
        <w:t xml:space="preserve">Sumilla: </w:t>
      </w:r>
      <w:r>
        <w:t>Decreto Supremo que autoriza Transferencia de Partidas en el Presupuesto del Sector Público para el Año 2026 a favor del Instituto Nacional de Radio y Televisión del Perú</w:t>
      </w:r>
    </w:p>
    <w:p>
      <w:r>
        <w:rPr>
          <w:b/>
        </w:rPr>
        <w:t xml:space="preserve">Dispone: </w:t>
      </w:r>
      <w:r>
        <w:t>Artículo 1.- Objeto 1.1 Se autoriza una Transferencia de Partidas en el Presupuesto del Sector Público para el Año Fiscal 2026, hasta por la suma de S/ 24 993 179,00 (VEINTICUATRO MILLONES NOVECIENTOS NOVENTA Y TRES MIL CIENTO SETENTA Y NUEVE Y 00/100 SOLES), por la fuente de financiamiento Recursos Ordinarios, a favor del Instituto Nacional de Radio y Televisión del Perú - IRTP, para financiar los gastos de los servicios de cobertura, producción, transmisión y difusión a nivel nacional e internacional de la visita al Perú de Su Santidad el Papa León XIV, a realizarse del 11 al 17 de noviembre del año 2026, con cargo a los recursos de la Reserva de Contingencia del Ministerio de Economía y…</w:t>
      </w:r>
    </w:p>
    <w:p>
      <w:r>
        <w:rPr>
          <w:b/>
        </w:rPr>
        <w:t xml:space="preserve">Montos citados: </w:t>
      </w:r>
      <w:r>
        <w:t>S/ 24</w:t>
      </w:r>
    </w:p>
    <w:p>
      <w:hyperlink r:id="rId9">
        <w:r>
          <w:rPr>
            <w:color w:val="0563C1"/>
            <w:u w:val="single"/>
          </w:rPr>
          <w:t>Ver texto completo</w:t>
        </w:r>
      </w:hyperlink>
      <w:r>
        <w:t xml:space="preserve">   </w:t>
      </w:r>
      <w:hyperlink r:id="rId11">
        <w:r>
          <w:rPr>
            <w:color w:val="0563C1"/>
            <w:u w:val="single"/>
          </w:rPr>
          <w:t>Ver en El Peruano</w:t>
        </w:r>
      </w:hyperlink>
      <w:r>
        <w:t xml:space="preserve">   </w:t>
      </w:r>
      <w:hyperlink r:id="rId12">
        <w:r>
          <w:rPr>
            <w:color w:val="0563C1"/>
            <w:u w:val="single"/>
          </w:rPr>
          <w:t>PDF</w:t>
        </w:r>
      </w:hyperlink>
    </w:p>
    <w:p>
      <w:pPr>
        <w:pStyle w:val="Heading3"/>
      </w:pPr>
      <w:r>
        <w:t>DECRETO SUPREMO  N° 189-2026-EF</w:t>
      </w:r>
    </w:p>
    <w:p>
      <w:r>
        <w:rPr>
          <w:b/>
        </w:rPr>
        <w:t xml:space="preserve">Entidad: </w:t>
      </w:r>
      <w:r>
        <w:t xml:space="preserve">ECONOMÍA Y FINANZAS   </w:t>
      </w:r>
      <w:r>
        <w:rPr>
          <w:b/>
        </w:rPr>
        <w:t xml:space="preserve">Fecha: </w:t>
      </w:r>
      <w:r>
        <w:t>13/09/2026</w:t>
      </w:r>
    </w:p>
    <w:p>
      <w:r>
        <w:rPr>
          <w:b/>
        </w:rPr>
        <w:t xml:space="preserve">Temas: </w:t>
      </w:r>
      <w:r>
        <w:t>Normatividad presupuestal, Inversiones</w:t>
      </w:r>
    </w:p>
    <w:p>
      <w:r>
        <w:rPr>
          <w:b/>
        </w:rPr>
        <w:t xml:space="preserve">Sumilla: </w:t>
      </w:r>
      <w:r>
        <w:t>Decreto Supremo que autoriza Transferencia de Partidas en el Presupuesto del Sector Público para el Año Fiscal 2026 a favor del Organismo Especializado para las Contrataciones Públicas Eficientes (OECE)</w:t>
      </w:r>
    </w:p>
    <w:p>
      <w:r>
        <w:rPr>
          <w:b/>
        </w:rPr>
        <w:t xml:space="preserve">Dispone: </w:t>
      </w:r>
      <w:r>
        <w:t>Artículo 1.- Objeto Se autoriza una Transferencia de Partidas en el Presupuesto del Sector Público para el Año Fiscal 2026, hasta por la suma de S/ 8 723 960,00 (OCHO MILLONES SETECIENTOS VEINTITRÉS MIL NOVECIENTOS SESENTA Y 00/100 SOLES), por la fuente de financiamiento Recursos Ordinarios, a favor del Organismo Especializado para las Contrataciones Públicas Eficientes (OECE), para financiar la continuidad del proyecto de inversión con CUI N° 2394412: “Mejoramiento de la capacidad para la generación del conocimiento y mejora continua en la gestión de la contratación pública Centro Poblado de Jesús María – Distrito de Jesús María – Provincia de Lima – Región Lima”, conforme lo establecido…</w:t>
      </w:r>
    </w:p>
    <w:p>
      <w:r>
        <w:rPr>
          <w:b/>
        </w:rPr>
        <w:t xml:space="preserve">Montos citados: </w:t>
      </w:r>
      <w:r>
        <w:t>S/ 8</w:t>
      </w:r>
    </w:p>
    <w:p>
      <w:hyperlink r:id="rId10">
        <w:r>
          <w:rPr>
            <w:color w:val="0563C1"/>
            <w:u w:val="single"/>
          </w:rPr>
          <w:t>Ver texto completo</w:t>
        </w:r>
      </w:hyperlink>
      <w:r>
        <w:t xml:space="preserve">   </w:t>
      </w:r>
      <w:hyperlink r:id="rId13">
        <w:r>
          <w:rPr>
            <w:color w:val="0563C1"/>
            <w:u w:val="single"/>
          </w:rPr>
          <w:t>Ver en El Peruano</w:t>
        </w:r>
      </w:hyperlink>
      <w:r>
        <w:t xml:space="preserve">   </w:t>
      </w:r>
      <w:hyperlink r:id="rId14">
        <w:r>
          <w:rPr>
            <w:color w:val="0563C1"/>
            <w:u w:val="single"/>
          </w:rPr>
          <w:t>PDF</w:t>
        </w:r>
      </w:hyperlink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usquedas.elperuano.pe/api/visor_html/2554057-1" TargetMode="External"/><Relationship Id="rId10" Type="http://schemas.openxmlformats.org/officeDocument/2006/relationships/hyperlink" Target="https://busquedas.elperuano.pe/api/visor_html/2554057-2" TargetMode="External"/><Relationship Id="rId11" Type="http://schemas.openxmlformats.org/officeDocument/2006/relationships/hyperlink" Target="https://busquedas.elperuano.pe/dispositivo/NL/2554057-1" TargetMode="External"/><Relationship Id="rId12" Type="http://schemas.openxmlformats.org/officeDocument/2006/relationships/hyperlink" Target="https://busquedas.elperuano.pe/dispositivo/NL/2554057-1/pdf" TargetMode="External"/><Relationship Id="rId13" Type="http://schemas.openxmlformats.org/officeDocument/2006/relationships/hyperlink" Target="https://busquedas.elperuano.pe/dispositivo/NL/2554057-2" TargetMode="External"/><Relationship Id="rId14" Type="http://schemas.openxmlformats.org/officeDocument/2006/relationships/hyperlink" Target="https://busquedas.elperuano.pe/dispositivo/NL/2554057-2/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