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20/09/2026</w:t>
        <w:br/>
      </w:r>
      <w:r>
        <w:t>Generado: 26/10/2026 10:09  ·  Fuente: diariooficial.elperuano.pe</w:t>
      </w:r>
    </w:p>
    <w:p>
      <w:pPr>
        <w:pStyle w:val="Heading1"/>
      </w:pPr>
      <w:r>
        <w:t>1. Resumen ejecutivo</w:t>
      </w:r>
    </w:p>
    <w:p>
      <w:r>
        <w:t>Se revisaron 37 normas publicadas en el periodo. 4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3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</w:tbl>
    <w:p>
      <w:pPr>
        <w:pStyle w:val="Heading1"/>
      </w:pPr>
      <w:r>
        <w:t>2. Normatividad presupuestal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20/09/2026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N° 196-2026-EF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 diversos pliegos del Gobierno Nacional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20/09/2026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DECRETO SUPREMO N° 198-2026-EF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20/09/2026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1">
              <w:r>
                <w:rPr>
                  <w:color w:val="0563C1"/>
                  <w:u w:val="single"/>
                </w:rPr>
                <w:t>DECRETO SUPREMO DS N° 197-2026-EF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del Ministerio de Cultura</w:t>
            </w:r>
          </w:p>
        </w:tc>
      </w:tr>
    </w:tbl>
    <w:p/>
    <w:p>
      <w:pPr>
        <w:pStyle w:val="Heading3"/>
      </w:pPr>
      <w:r>
        <w:t>DECRETO SUPREMO N° 196-2026-EF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20/09/2026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 diversos pliegos del Gobierno Nacional</w:t>
      </w:r>
    </w:p>
    <w:p>
      <w:r>
        <w:rPr>
          <w:b/>
        </w:rPr>
        <w:t xml:space="preserve">Dispone: </w:t>
      </w:r>
      <w:r>
        <w:t>Artículo 1.- Objeto 1.1 Se autoriza una Transferencia de Partidas en el Presupuesto del Sector Público para el Año Fiscal 2026, hasta por la suma de S/ 31 792 494,00 (TREINTA Y UN MILLONES SETECIENTOS NOVENTA Y DOS MIL CUATROCIENTOS NOVENTA Y CUATRO Y 00/100 SOLES), por la fuente de financiamiento Recursos Ordinarios, a favor del Ministerio de Cultura, del Ministerio de Defensa, del Ministerio de Justicia y Derechos Humanos, del Ministerio del Interior, del Ministerio de Vivienda, Construcción y Saneamiento, del Ministerio de la Producción, de la Intendencia Nacional de Bomberos del Perú y de la Superintendencia Nacional de Migraciones, con cargo a la Reserva de Contingencia del Ministerio…</w:t>
      </w:r>
    </w:p>
    <w:p>
      <w:r>
        <w:rPr>
          <w:b/>
        </w:rPr>
        <w:t xml:space="preserve">Montos citados: </w:t>
      </w:r>
      <w:r>
        <w:t>S/ 31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2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N° 198-2026-EF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20/09/2026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del Ministerio de Desarrollo Agrario y Riego</w:t>
      </w:r>
    </w:p>
    <w:p>
      <w:r>
        <w:rPr>
          <w:b/>
        </w:rPr>
        <w:t xml:space="preserve">Dispone: </w:t>
      </w:r>
      <w:r>
        <w:t>Artículo 1.- Objeto Se autoriza una Transferencia de Partidas en el Presupuesto del Sector Público para el Año Fiscal 2026, hasta por la suma de S/ 145 962 010,00 (CIENTO CUARENTA Y CINCO MILLONES NOVECIENTOS SESENTA Y DOS MIL DIEZ Y 00/100 SOLES), por la fuente de financiamiento Recursos Ordinarios, a favor del Ministerio de Desarrollo Agrario y Riego, para financiar el servicio de descolmatación, protección de riberas, limpieza de cauces, quebradas y drenajes, como acciones de preparación y respuesta frente a los efectos del Fenómeno El Niño 2026-2027, así como los gastos operativos y las acciones de gestión necesarios para su implementación y ejecución, con cargo a la Reserva de…</w:t>
      </w:r>
    </w:p>
    <w:p>
      <w:r>
        <w:rPr>
          <w:b/>
        </w:rPr>
        <w:t xml:space="preserve">Montos citados: </w:t>
      </w:r>
      <w:r>
        <w:t>S/ 145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5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DS N° 197-2026-EF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20/09/2026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del Ministerio de Cultura</w:t>
      </w:r>
    </w:p>
    <w:p>
      <w:r>
        <w:rPr>
          <w:b/>
        </w:rPr>
        <w:t xml:space="preserve">Dispone: </w:t>
      </w:r>
      <w:r>
        <w:t>Artículo 1.- Objeto 1.1 Se autoriza una Transferencia de Partidas en el Presupuesto del Sector Público para el Año Fiscal 2026, hasta por la suma de S/ 7 068 363,00 (SIETE MILLONES SESENTA Y OCHO MIL TRESCIENTOS SESENTA Y TRES Y 00/100 SOLES), por la fuente de financiamiento Recursos Ordinarios, a favor del Ministerio de Cultura, para financiar las actividades de preservación, conservación y respuesta destinadas a la protección y conservación de bienes inmuebles prehispánicos, museos y patrimonio histórico inmueble, expuestos al posible impacto de peligros asociados al Fenómeno El Niño 2026-2027, con cargo a la Reserva de Contingencia del Ministerio de Economía y Finanzas, de acuerdo con el…</w:t>
      </w:r>
    </w:p>
    <w:p>
      <w:r>
        <w:rPr>
          <w:b/>
        </w:rPr>
        <w:t xml:space="preserve">Montos citados: </w:t>
      </w:r>
      <w:r>
        <w:t>S/ 7</w:t>
      </w:r>
    </w:p>
    <w:p>
      <w:hyperlink r:id="rId11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Inversiones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20/09/2026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CULTURA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8">
              <w:r>
                <w:rPr>
                  <w:color w:val="0563C1"/>
                  <w:u w:val="single"/>
                </w:rPr>
                <w:t>RESOLUCIÓN DIRECTORAL  N° 000036-2026-DSFL-DGPA-VMPCIC/MC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Inician el procedimiento administrativo orientado a la aprobación del Expediente Técnico de delimitación del Bien Inmueble Prehispánico Algarrobo B declarado Patrimonio Cultural de la Nación mediante Resolución Directoral Nacional N° 1547/INC</w:t>
            </w:r>
          </w:p>
        </w:tc>
      </w:tr>
    </w:tbl>
    <w:p/>
    <w:p>
      <w:pPr>
        <w:pStyle w:val="Heading3"/>
      </w:pPr>
      <w:r>
        <w:t>RESOLUCIÓN DIRECTORAL  N° 000036-2026-DSFL-DGPA-VMPCIC/MC</w:t>
      </w:r>
    </w:p>
    <w:p>
      <w:r>
        <w:rPr>
          <w:b/>
        </w:rPr>
        <w:t xml:space="preserve">Entidad: </w:t>
      </w:r>
      <w:r>
        <w:t xml:space="preserve">CULTURA   </w:t>
      </w:r>
      <w:r>
        <w:rPr>
          <w:b/>
        </w:rPr>
        <w:t xml:space="preserve">Fecha: </w:t>
      </w:r>
      <w:r>
        <w:t>20/09/2026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Inician el procedimiento administrativo orientado a la aprobación del Expediente Técnico de delimitación del Bien Inmueble Prehispánico Algarrobo B declarado Patrimonio Cultural de la Nación mediante Resolución Directoral Nacional N° 1547/INC</w:t>
      </w:r>
    </w:p>
    <w:p>
      <w:hyperlink r:id="rId18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9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20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6373-1" TargetMode="External"/><Relationship Id="rId10" Type="http://schemas.openxmlformats.org/officeDocument/2006/relationships/hyperlink" Target="https://busquedas.elperuano.pe/api/visor_html/2556375-1" TargetMode="External"/><Relationship Id="rId11" Type="http://schemas.openxmlformats.org/officeDocument/2006/relationships/hyperlink" Target="https://busquedas.elperuano.pe/api/visor_html/2556376-1" TargetMode="External"/><Relationship Id="rId12" Type="http://schemas.openxmlformats.org/officeDocument/2006/relationships/hyperlink" Target="https://busquedas.elperuano.pe/dispositivo/EX/2556373-1" TargetMode="External"/><Relationship Id="rId13" Type="http://schemas.openxmlformats.org/officeDocument/2006/relationships/hyperlink" Target="https://busquedas.elperuano.pe/dispositivo/EX/2556373-1/pdf" TargetMode="External"/><Relationship Id="rId14" Type="http://schemas.openxmlformats.org/officeDocument/2006/relationships/hyperlink" Target="https://busquedas.elperuano.pe/dispositivo/EX/2556375-1" TargetMode="External"/><Relationship Id="rId15" Type="http://schemas.openxmlformats.org/officeDocument/2006/relationships/hyperlink" Target="https://busquedas.elperuano.pe/dispositivo/EX/2556375-1/pdf" TargetMode="External"/><Relationship Id="rId16" Type="http://schemas.openxmlformats.org/officeDocument/2006/relationships/hyperlink" Target="https://busquedas.elperuano.pe/dispositivo/EX/2556376-1" TargetMode="External"/><Relationship Id="rId17" Type="http://schemas.openxmlformats.org/officeDocument/2006/relationships/hyperlink" Target="https://busquedas.elperuano.pe/dispositivo/EX/2556376-1/pdf" TargetMode="External"/><Relationship Id="rId18" Type="http://schemas.openxmlformats.org/officeDocument/2006/relationships/hyperlink" Target="https://busquedas.elperuano.pe/api/visor_html/2556050-1" TargetMode="External"/><Relationship Id="rId19" Type="http://schemas.openxmlformats.org/officeDocument/2006/relationships/hyperlink" Target="https://busquedas.elperuano.pe/dispositivo/NL/2556050-1" TargetMode="External"/><Relationship Id="rId20" Type="http://schemas.openxmlformats.org/officeDocument/2006/relationships/hyperlink" Target="https://busquedas.elperuano.pe/dispositivo/NL/2556050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