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29/09/2026</w:t>
        <w:br/>
      </w:r>
      <w:r>
        <w:t>Generado: 26/10/2026 10:11  ·  Fuente: diariooficial.elperuano.pe</w:t>
      </w:r>
    </w:p>
    <w:p>
      <w:pPr>
        <w:pStyle w:val="Heading1"/>
      </w:pPr>
      <w:r>
        <w:t>1. Resumen ejecutivo</w:t>
      </w:r>
    </w:p>
    <w:p>
      <w:r>
        <w:t>Se revisaron 75 normas publicadas en el periodo. 7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5</w:t>
            </w:r>
          </w:p>
        </w:tc>
      </w:tr>
      <w:tr>
        <w:tc>
          <w:tcPr>
            <w:tcW w:type="dxa" w:w="4986"/>
          </w:tcPr>
          <w:p>
            <w:r>
              <w:t>Inversiones</w:t>
            </w:r>
          </w:p>
        </w:tc>
        <w:tc>
          <w:tcPr>
            <w:tcW w:type="dxa" w:w="4986"/>
          </w:tcPr>
          <w:p>
            <w:r>
              <w:t>2</w:t>
            </w:r>
          </w:p>
        </w:tc>
      </w:tr>
    </w:tbl>
    <w:p>
      <w:pPr>
        <w:pStyle w:val="Heading1"/>
      </w:pPr>
      <w:r>
        <w:t>2. Normatividad presupuestal (5)</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29/09/2026</w:t>
            </w:r>
          </w:p>
        </w:tc>
        <w:tc>
          <w:tcPr>
            <w:tcW w:type="dxa" w:w="1984"/>
          </w:tcPr>
          <w:p>
            <w:r>
              <w:rPr>
                <w:sz w:val="18"/>
              </w:rPr>
              <w:t>AGENCIA PERUANA DE COOPERACIÓN INTERNACIONAL</w:t>
            </w:r>
          </w:p>
        </w:tc>
        <w:tc>
          <w:tcPr>
            <w:tcW w:type="dxa" w:w="2268"/>
          </w:tcPr>
          <w:p>
            <w:r>
              <w:rPr>
                <w:sz w:val="18"/>
              </w:rPr>
            </w:r>
            <w:hyperlink r:id="rId9">
              <w:r>
                <w:rPr>
                  <w:color w:val="0563C1"/>
                  <w:u w:val="single"/>
                </w:rPr>
                <w:t>RESOLUCIÓN DIRECTORAL  N° 096-2026/APCI-DE</w:t>
              </w:r>
            </w:hyperlink>
          </w:p>
        </w:tc>
        <w:tc>
          <w:tcPr>
            <w:tcW w:type="dxa" w:w="4139"/>
          </w:tcPr>
          <w:p>
            <w:r>
              <w:rPr>
                <w:sz w:val="18"/>
              </w:rPr>
              <w:t>Disponen incorporación y designación de Jefe de la Oficina de Planeamiento y Presupuesto de la Agencia Peruana de Cooperación Internacional (APCI)</w:t>
            </w:r>
          </w:p>
        </w:tc>
      </w:tr>
      <w:tr>
        <w:tc>
          <w:tcPr>
            <w:tcW w:type="dxa" w:w="1247"/>
          </w:tcPr>
          <w:p>
            <w:r>
              <w:rPr>
                <w:sz w:val="18"/>
              </w:rPr>
              <w:t>29/09/2026</w:t>
            </w:r>
          </w:p>
        </w:tc>
        <w:tc>
          <w:tcPr>
            <w:tcW w:type="dxa" w:w="1984"/>
          </w:tcPr>
          <w:p>
            <w:r>
              <w:rPr>
                <w:sz w:val="18"/>
              </w:rPr>
              <w:t>GOBIERNO REGIONAL DE JUNÍN</w:t>
            </w:r>
          </w:p>
        </w:tc>
        <w:tc>
          <w:tcPr>
            <w:tcW w:type="dxa" w:w="2268"/>
          </w:tcPr>
          <w:p>
            <w:r>
              <w:rPr>
                <w:sz w:val="18"/>
              </w:rPr>
            </w:r>
            <w:hyperlink r:id="rId10">
              <w:r>
                <w:rPr>
                  <w:color w:val="0563C1"/>
                  <w:u w:val="single"/>
                </w:rPr>
                <w:t>ACUERDO  N° 243-2026-GRJ/CR</w:t>
              </w:r>
            </w:hyperlink>
          </w:p>
        </w:tc>
        <w:tc>
          <w:tcPr>
            <w:tcW w:type="dxa" w:w="4139"/>
          </w:tcPr>
          <w:p>
            <w:r>
              <w:rPr>
                <w:sz w:val="18"/>
              </w:rPr>
              <w:t>Autorizan aprobación de transferencia financiera a favor de la Municipalidad Distrital de Pichanaqui</w:t>
            </w:r>
          </w:p>
        </w:tc>
      </w:tr>
      <w:tr>
        <w:tc>
          <w:tcPr>
            <w:tcW w:type="dxa" w:w="1247"/>
          </w:tcPr>
          <w:p>
            <w:r>
              <w:rPr>
                <w:sz w:val="18"/>
              </w:rPr>
              <w:t>29/09/2026</w:t>
            </w:r>
          </w:p>
        </w:tc>
        <w:tc>
          <w:tcPr>
            <w:tcW w:type="dxa" w:w="1984"/>
          </w:tcPr>
          <w:p>
            <w:r>
              <w:rPr>
                <w:sz w:val="18"/>
              </w:rPr>
              <w:t>GOBIERNO REGIONAL DE PUNO</w:t>
            </w:r>
          </w:p>
        </w:tc>
        <w:tc>
          <w:tcPr>
            <w:tcW w:type="dxa" w:w="2268"/>
          </w:tcPr>
          <w:p>
            <w:r>
              <w:rPr>
                <w:sz w:val="18"/>
              </w:rPr>
            </w:r>
            <w:hyperlink r:id="rId11">
              <w:r>
                <w:rPr>
                  <w:color w:val="0563C1"/>
                  <w:u w:val="single"/>
                </w:rPr>
                <w:t>ACUERDO  N° 000269-2026-GRP/CR</w:t>
              </w:r>
            </w:hyperlink>
          </w:p>
        </w:tc>
        <w:tc>
          <w:tcPr>
            <w:tcW w:type="dxa" w:w="4139"/>
          </w:tcPr>
          <w:p>
            <w:r>
              <w:rPr>
                <w:sz w:val="18"/>
              </w:rPr>
              <w:t>Autorizan transferencia financiera a favor de la Municipalidad Distrital de Arapa</w:t>
            </w:r>
          </w:p>
        </w:tc>
      </w:tr>
      <w:tr>
        <w:tc>
          <w:tcPr>
            <w:tcW w:type="dxa" w:w="1247"/>
          </w:tcPr>
          <w:p>
            <w:r>
              <w:rPr>
                <w:sz w:val="18"/>
              </w:rPr>
              <w:t>29/09/2026</w:t>
            </w:r>
          </w:p>
        </w:tc>
        <w:tc>
          <w:tcPr>
            <w:tcW w:type="dxa" w:w="1984"/>
          </w:tcPr>
          <w:p>
            <w:r>
              <w:rPr>
                <w:sz w:val="18"/>
              </w:rPr>
              <w:t>GOBIERNO REGIONAL DE PUNO</w:t>
            </w:r>
          </w:p>
        </w:tc>
        <w:tc>
          <w:tcPr>
            <w:tcW w:type="dxa" w:w="2268"/>
          </w:tcPr>
          <w:p>
            <w:r>
              <w:rPr>
                <w:sz w:val="18"/>
              </w:rPr>
            </w:r>
            <w:hyperlink r:id="rId12">
              <w:r>
                <w:rPr>
                  <w:color w:val="0563C1"/>
                  <w:u w:val="single"/>
                </w:rPr>
                <w:t>ACUERDO  N° 000270-2026-GRP/CR</w:t>
              </w:r>
            </w:hyperlink>
          </w:p>
        </w:tc>
        <w:tc>
          <w:tcPr>
            <w:tcW w:type="dxa" w:w="4139"/>
          </w:tcPr>
          <w:p>
            <w:r>
              <w:rPr>
                <w:sz w:val="18"/>
              </w:rPr>
              <w:t>Autorizan transferencia financiera a favor de la Municipalidad Distrital de Acora</w:t>
            </w:r>
          </w:p>
        </w:tc>
      </w:tr>
      <w:tr>
        <w:tc>
          <w:tcPr>
            <w:tcW w:type="dxa" w:w="1247"/>
          </w:tcPr>
          <w:p>
            <w:r>
              <w:rPr>
                <w:sz w:val="18"/>
              </w:rPr>
              <w:t>29/09/2026</w:t>
            </w:r>
          </w:p>
        </w:tc>
        <w:tc>
          <w:tcPr>
            <w:tcW w:type="dxa" w:w="1984"/>
          </w:tcPr>
          <w:p>
            <w:r>
              <w:rPr>
                <w:sz w:val="18"/>
              </w:rPr>
              <w:t>GOBIERNO REGIONAL DE PUNO</w:t>
            </w:r>
          </w:p>
        </w:tc>
        <w:tc>
          <w:tcPr>
            <w:tcW w:type="dxa" w:w="2268"/>
          </w:tcPr>
          <w:p>
            <w:r>
              <w:rPr>
                <w:sz w:val="18"/>
              </w:rPr>
            </w:r>
            <w:hyperlink r:id="rId13">
              <w:r>
                <w:rPr>
                  <w:color w:val="0563C1"/>
                  <w:u w:val="single"/>
                </w:rPr>
                <w:t>ACUERDO  N° 000272-2026-GRP/CR</w:t>
              </w:r>
            </w:hyperlink>
          </w:p>
        </w:tc>
        <w:tc>
          <w:tcPr>
            <w:tcW w:type="dxa" w:w="4139"/>
          </w:tcPr>
          <w:p>
            <w:r>
              <w:rPr>
                <w:sz w:val="18"/>
              </w:rPr>
              <w:t>Aprueban transferencia financiera a favor de las trece (13) Municipalidades Provinciales del ámbito de la región Puno</w:t>
            </w:r>
          </w:p>
        </w:tc>
      </w:tr>
    </w:tbl>
    <w:p/>
    <w:p>
      <w:pPr>
        <w:pStyle w:val="Heading3"/>
      </w:pPr>
      <w:r>
        <w:t>RESOLUCIÓN DIRECTORAL  N° 096-2026/APCI-DE</w:t>
      </w:r>
    </w:p>
    <w:p>
      <w:r>
        <w:rPr>
          <w:b/>
        </w:rPr>
        <w:t xml:space="preserve">Entidad: </w:t>
      </w:r>
      <w:r>
        <w:t xml:space="preserve">AGENCIA PERUANA DE COOPERACIÓN INTERNACIONAL   </w:t>
      </w:r>
      <w:r>
        <w:rPr>
          <w:b/>
        </w:rPr>
        <w:t xml:space="preserve">Fecha: </w:t>
      </w:r>
      <w:r>
        <w:t>29/09/2026</w:t>
      </w:r>
    </w:p>
    <w:p>
      <w:r>
        <w:rPr>
          <w:b/>
        </w:rPr>
        <w:t xml:space="preserve">Temas: </w:t>
      </w:r>
      <w:r>
        <w:t>Normatividad presupuestal</w:t>
      </w:r>
    </w:p>
    <w:p>
      <w:r>
        <w:rPr>
          <w:b/>
        </w:rPr>
        <w:t xml:space="preserve">Sumilla: </w:t>
      </w:r>
      <w:r>
        <w:t>Disponen incorporación y designación de Jefe de la Oficina de Planeamiento y Presupuesto de la Agencia Peruana de Cooperación Internacional (APCI)</w:t>
      </w:r>
    </w:p>
    <w:p>
      <w:r>
        <w:rPr>
          <w:b/>
        </w:rPr>
        <w:t xml:space="preserve">Dispone: </w:t>
      </w:r>
      <w:r>
        <w:t>Artículo 1.- Conclusión de asignación temporal de funciones y otros encargos 1.1. Dar por concluida, al 28 de setiembre de 2026, la asignación temporal de funciones de la Oficina de Planeamiento, Presupuesto, Modernización e Inversiones efectuada al señor Víctor Angel Crisólogo Galván, dándosele las gracias por los servicios prestados. 1.2. Dar por concluida la participación del señor Víctor Angel Crisólogo Galván en toda comisión, encargo y/o asignación de funciones, en adición a las realizadas por la asignación temporal de funciones del despacho de la Oficina de Planeamiento, Presupuesto, Modernización e Inversiones. Artículo 2.- Incorporación y designación Disponer la incorporación y…</w:t>
      </w:r>
    </w:p>
    <w:p>
      <w:hyperlink r:id="rId9">
        <w:r>
          <w:rPr>
            <w:color w:val="0563C1"/>
            <w:u w:val="single"/>
          </w:rPr>
          <w:t>Ver texto completo</w:t>
        </w:r>
      </w:hyperlink>
      <w:r>
        <w:t xml:space="preserve">   </w:t>
      </w:r>
      <w:hyperlink r:id="rId14">
        <w:r>
          <w:rPr>
            <w:color w:val="0563C1"/>
            <w:u w:val="single"/>
          </w:rPr>
          <w:t>Ver en El Peruano</w:t>
        </w:r>
      </w:hyperlink>
      <w:r>
        <w:t xml:space="preserve">   </w:t>
      </w:r>
      <w:hyperlink r:id="rId15">
        <w:r>
          <w:rPr>
            <w:color w:val="0563C1"/>
            <w:u w:val="single"/>
          </w:rPr>
          <w:t>PDF</w:t>
        </w:r>
      </w:hyperlink>
    </w:p>
    <w:p>
      <w:pPr>
        <w:pStyle w:val="Heading3"/>
      </w:pPr>
      <w:r>
        <w:t>ACUERDO  N° 243-2026-GRJ/CR</w:t>
      </w:r>
    </w:p>
    <w:p>
      <w:r>
        <w:rPr>
          <w:b/>
        </w:rPr>
        <w:t xml:space="preserve">Entidad: </w:t>
      </w:r>
      <w:r>
        <w:t xml:space="preserve">GOBIERNO REGIONAL DE JUNÍN   </w:t>
      </w:r>
      <w:r>
        <w:rPr>
          <w:b/>
        </w:rPr>
        <w:t xml:space="preserve">Fecha: </w:t>
      </w:r>
      <w:r>
        <w:t>29/09/2026</w:t>
      </w:r>
    </w:p>
    <w:p>
      <w:r>
        <w:rPr>
          <w:b/>
        </w:rPr>
        <w:t xml:space="preserve">Temas: </w:t>
      </w:r>
      <w:r>
        <w:t>Normatividad presupuestal</w:t>
      </w:r>
    </w:p>
    <w:p>
      <w:r>
        <w:rPr>
          <w:b/>
        </w:rPr>
        <w:t xml:space="preserve">Sumilla: </w:t>
      </w:r>
      <w:r>
        <w:t>Autorizan aprobación de transferencia financiera a favor de la Municipalidad Distrital de Pichanaqui</w:t>
      </w:r>
    </w:p>
    <w:p>
      <w:r>
        <w:rPr>
          <w:b/>
        </w:rPr>
        <w:t xml:space="preserve">Montos citados: </w:t>
      </w:r>
      <w:r>
        <w:t>S/ 799,200.00, S/ 799</w:t>
      </w:r>
    </w:p>
    <w:p>
      <w:hyperlink r:id="rId10">
        <w:r>
          <w:rPr>
            <w:color w:val="0563C1"/>
            <w:u w:val="single"/>
          </w:rPr>
          <w:t>Ver texto completo</w:t>
        </w:r>
      </w:hyperlink>
      <w:r>
        <w:t xml:space="preserve">   </w:t>
      </w:r>
      <w:hyperlink r:id="rId16">
        <w:r>
          <w:rPr>
            <w:color w:val="0563C1"/>
            <w:u w:val="single"/>
          </w:rPr>
          <w:t>Ver en El Peruano</w:t>
        </w:r>
      </w:hyperlink>
      <w:r>
        <w:t xml:space="preserve">   </w:t>
      </w:r>
      <w:hyperlink r:id="rId17">
        <w:r>
          <w:rPr>
            <w:color w:val="0563C1"/>
            <w:u w:val="single"/>
          </w:rPr>
          <w:t>PDF</w:t>
        </w:r>
      </w:hyperlink>
    </w:p>
    <w:p>
      <w:pPr>
        <w:pStyle w:val="Heading3"/>
      </w:pPr>
      <w:r>
        <w:t>ACUERDO  N° 000269-2026-GRP/CR</w:t>
      </w:r>
    </w:p>
    <w:p>
      <w:r>
        <w:rPr>
          <w:b/>
        </w:rPr>
        <w:t xml:space="preserve">Entidad: </w:t>
      </w:r>
      <w:r>
        <w:t xml:space="preserve">GOBIERNO REGIONAL DE PUNO   </w:t>
      </w:r>
      <w:r>
        <w:rPr>
          <w:b/>
        </w:rPr>
        <w:t xml:space="preserve">Fecha: </w:t>
      </w:r>
      <w:r>
        <w:t>29/09/2026</w:t>
      </w:r>
    </w:p>
    <w:p>
      <w:r>
        <w:rPr>
          <w:b/>
        </w:rPr>
        <w:t xml:space="preserve">Temas: </w:t>
      </w:r>
      <w:r>
        <w:t>Normatividad presupuestal</w:t>
      </w:r>
    </w:p>
    <w:p>
      <w:r>
        <w:rPr>
          <w:b/>
        </w:rPr>
        <w:t xml:space="preserve">Sumilla: </w:t>
      </w:r>
      <w:r>
        <w:t>Autorizan transferencia financiera a favor de la Municipalidad Distrital de Arapa</w:t>
      </w:r>
    </w:p>
    <w:p>
      <w:r>
        <w:rPr>
          <w:b/>
        </w:rPr>
        <w:t xml:space="preserve">Montos citados: </w:t>
      </w:r>
      <w:r>
        <w:t>S/ 544,244.00</w:t>
      </w:r>
    </w:p>
    <w:p>
      <w:hyperlink r:id="rId11">
        <w:r>
          <w:rPr>
            <w:color w:val="0563C1"/>
            <w:u w:val="single"/>
          </w:rPr>
          <w:t>Ver texto completo</w:t>
        </w:r>
      </w:hyperlink>
      <w:r>
        <w:t xml:space="preserve">   </w:t>
      </w:r>
      <w:hyperlink r:id="rId18">
        <w:r>
          <w:rPr>
            <w:color w:val="0563C1"/>
            <w:u w:val="single"/>
          </w:rPr>
          <w:t>Ver en El Peruano</w:t>
        </w:r>
      </w:hyperlink>
      <w:r>
        <w:t xml:space="preserve">   </w:t>
      </w:r>
      <w:hyperlink r:id="rId19">
        <w:r>
          <w:rPr>
            <w:color w:val="0563C1"/>
            <w:u w:val="single"/>
          </w:rPr>
          <w:t>PDF</w:t>
        </w:r>
      </w:hyperlink>
    </w:p>
    <w:p>
      <w:pPr>
        <w:pStyle w:val="Heading3"/>
      </w:pPr>
      <w:r>
        <w:t>ACUERDO  N° 000270-2026-GRP/CR</w:t>
      </w:r>
    </w:p>
    <w:p>
      <w:r>
        <w:rPr>
          <w:b/>
        </w:rPr>
        <w:t xml:space="preserve">Entidad: </w:t>
      </w:r>
      <w:r>
        <w:t xml:space="preserve">GOBIERNO REGIONAL DE PUNO   </w:t>
      </w:r>
      <w:r>
        <w:rPr>
          <w:b/>
        </w:rPr>
        <w:t xml:space="preserve">Fecha: </w:t>
      </w:r>
      <w:r>
        <w:t>29/09/2026</w:t>
      </w:r>
    </w:p>
    <w:p>
      <w:r>
        <w:rPr>
          <w:b/>
        </w:rPr>
        <w:t xml:space="preserve">Temas: </w:t>
      </w:r>
      <w:r>
        <w:t>Normatividad presupuestal</w:t>
      </w:r>
    </w:p>
    <w:p>
      <w:r>
        <w:rPr>
          <w:b/>
        </w:rPr>
        <w:t xml:space="preserve">Sumilla: </w:t>
      </w:r>
      <w:r>
        <w:t>Autorizan transferencia financiera a favor de la Municipalidad Distrital de Acora</w:t>
      </w:r>
    </w:p>
    <w:p>
      <w:r>
        <w:rPr>
          <w:b/>
        </w:rPr>
        <w:t xml:space="preserve">Montos citados: </w:t>
      </w:r>
      <w:r>
        <w:t>S/ 305</w:t>
      </w:r>
    </w:p>
    <w:p>
      <w:hyperlink r:id="rId12">
        <w:r>
          <w:rPr>
            <w:color w:val="0563C1"/>
            <w:u w:val="single"/>
          </w:rPr>
          <w:t>Ver texto completo</w:t>
        </w:r>
      </w:hyperlink>
      <w:r>
        <w:t xml:space="preserve">   </w:t>
      </w:r>
      <w:hyperlink r:id="rId20">
        <w:r>
          <w:rPr>
            <w:color w:val="0563C1"/>
            <w:u w:val="single"/>
          </w:rPr>
          <w:t>Ver en El Peruano</w:t>
        </w:r>
      </w:hyperlink>
      <w:r>
        <w:t xml:space="preserve">   </w:t>
      </w:r>
      <w:hyperlink r:id="rId21">
        <w:r>
          <w:rPr>
            <w:color w:val="0563C1"/>
            <w:u w:val="single"/>
          </w:rPr>
          <w:t>PDF</w:t>
        </w:r>
      </w:hyperlink>
    </w:p>
    <w:p>
      <w:pPr>
        <w:pStyle w:val="Heading3"/>
      </w:pPr>
      <w:r>
        <w:t>ACUERDO  N° 000272-2026-GRP/CR</w:t>
      </w:r>
    </w:p>
    <w:p>
      <w:r>
        <w:rPr>
          <w:b/>
        </w:rPr>
        <w:t xml:space="preserve">Entidad: </w:t>
      </w:r>
      <w:r>
        <w:t xml:space="preserve">GOBIERNO REGIONAL DE PUNO   </w:t>
      </w:r>
      <w:r>
        <w:rPr>
          <w:b/>
        </w:rPr>
        <w:t xml:space="preserve">Fecha: </w:t>
      </w:r>
      <w:r>
        <w:t>29/09/2026</w:t>
      </w:r>
    </w:p>
    <w:p>
      <w:r>
        <w:rPr>
          <w:b/>
        </w:rPr>
        <w:t xml:space="preserve">Temas: </w:t>
      </w:r>
      <w:r>
        <w:t>Normatividad presupuestal</w:t>
      </w:r>
    </w:p>
    <w:p>
      <w:r>
        <w:rPr>
          <w:b/>
        </w:rPr>
        <w:t xml:space="preserve">Sumilla: </w:t>
      </w:r>
      <w:r>
        <w:t>Aprueban transferencia financiera a favor de las trece (13) Municipalidades Provinciales del ámbito de la región Puno</w:t>
      </w:r>
    </w:p>
    <w:p>
      <w:r>
        <w:rPr>
          <w:b/>
        </w:rPr>
        <w:t xml:space="preserve">Montos citados: </w:t>
      </w:r>
      <w:r>
        <w:t>S/ 4, S/ 13,750.00, S/ 4,661,250.00</w:t>
      </w:r>
    </w:p>
    <w:p>
      <w:hyperlink r:id="rId13">
        <w:r>
          <w:rPr>
            <w:color w:val="0563C1"/>
            <w:u w:val="single"/>
          </w:rPr>
          <w:t>Ver texto completo</w:t>
        </w:r>
      </w:hyperlink>
      <w:r>
        <w:t xml:space="preserve">   </w:t>
      </w:r>
      <w:hyperlink r:id="rId22">
        <w:r>
          <w:rPr>
            <w:color w:val="0563C1"/>
            <w:u w:val="single"/>
          </w:rPr>
          <w:t>Ver en El Peruano</w:t>
        </w:r>
      </w:hyperlink>
      <w:r>
        <w:t xml:space="preserve">   </w:t>
      </w:r>
      <w:hyperlink r:id="rId23">
        <w:r>
          <w:rPr>
            <w:color w:val="0563C1"/>
            <w:u w:val="single"/>
          </w:rPr>
          <w:t>PDF</w:t>
        </w:r>
      </w:hyperlink>
    </w:p>
    <w:p>
      <w:pPr>
        <w:pStyle w:val="Heading1"/>
      </w:pPr>
      <w:r>
        <w:t>3. Inversiones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29/09/2026</w:t>
            </w:r>
          </w:p>
        </w:tc>
        <w:tc>
          <w:tcPr>
            <w:tcW w:type="dxa" w:w="1984"/>
          </w:tcPr>
          <w:p>
            <w:r>
              <w:rPr>
                <w:sz w:val="18"/>
              </w:rPr>
              <w:t>ECONOMÍA Y FINANZAS</w:t>
            </w:r>
          </w:p>
        </w:tc>
        <w:tc>
          <w:tcPr>
            <w:tcW w:type="dxa" w:w="2268"/>
          </w:tcPr>
          <w:p>
            <w:r>
              <w:rPr>
                <w:sz w:val="18"/>
              </w:rPr>
            </w:r>
            <w:hyperlink r:id="rId24">
              <w:r>
                <w:rPr>
                  <w:color w:val="0563C1"/>
                  <w:u w:val="single"/>
                </w:rPr>
                <w:t>DECRETO SUPREMO  N° 204-2026-EF</w:t>
              </w:r>
            </w:hyperlink>
          </w:p>
        </w:tc>
        <w:tc>
          <w:tcPr>
            <w:tcW w:type="dxa" w:w="4139"/>
          </w:tcPr>
          <w:p>
            <w:r>
              <w:rPr>
                <w:sz w:val="18"/>
              </w:rPr>
              <w:t>Decreto Supremo que otorga mediante contrato las seguridades y garantías del Estado Peruano en respaldo de las declaraciones seguridades y obligaciones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 asociadas (Proyecto ITC)</w:t>
            </w:r>
          </w:p>
        </w:tc>
      </w:tr>
      <w:tr>
        <w:tc>
          <w:tcPr>
            <w:tcW w:type="dxa" w:w="1247"/>
          </w:tcPr>
          <w:p>
            <w:r>
              <w:rPr>
                <w:sz w:val="18"/>
              </w:rPr>
              <w:t>29/09/2026 (Ext.)</w:t>
            </w:r>
          </w:p>
        </w:tc>
        <w:tc>
          <w:tcPr>
            <w:tcW w:type="dxa" w:w="1984"/>
          </w:tcPr>
          <w:p>
            <w:r>
              <w:rPr>
                <w:sz w:val="18"/>
              </w:rPr>
              <w:t>INTERIOR</w:t>
            </w:r>
          </w:p>
        </w:tc>
        <w:tc>
          <w:tcPr>
            <w:tcW w:type="dxa" w:w="2268"/>
          </w:tcPr>
          <w:p>
            <w:r>
              <w:rPr>
                <w:sz w:val="18"/>
              </w:rPr>
            </w:r>
            <w:hyperlink r:id="rId25">
              <w:r>
                <w:rPr>
                  <w:color w:val="0563C1"/>
                  <w:u w:val="single"/>
                </w:rPr>
                <w:t>RESOLUCIÓN MINISTERIAL N° 1438-2026-IN</w:t>
              </w:r>
            </w:hyperlink>
          </w:p>
        </w:tc>
        <w:tc>
          <w:tcPr>
            <w:tcW w:type="dxa" w:w="4139"/>
          </w:tcPr>
          <w:p>
            <w:r>
              <w:rPr>
                <w:sz w:val="18"/>
              </w:rPr>
              <w:t>Aprueban incorporación de dos Inversiones No Programadas (INP) en la Cartera de Inversiones del Programa Multianual de Inversiones (PMI) 2026-2028 del Sector Interior</w:t>
            </w:r>
          </w:p>
        </w:tc>
      </w:tr>
    </w:tbl>
    <w:p/>
    <w:p>
      <w:pPr>
        <w:pStyle w:val="Heading3"/>
      </w:pPr>
      <w:r>
        <w:t>DECRETO SUPREMO  N° 204-2026-EF</w:t>
      </w:r>
    </w:p>
    <w:p>
      <w:r>
        <w:rPr>
          <w:b/>
        </w:rPr>
        <w:t xml:space="preserve">Entidad: </w:t>
      </w:r>
      <w:r>
        <w:t xml:space="preserve">ECONOMÍA Y FINANZAS   </w:t>
      </w:r>
      <w:r>
        <w:rPr>
          <w:b/>
        </w:rPr>
        <w:t xml:space="preserve">Fecha: </w:t>
      </w:r>
      <w:r>
        <w:t>29/09/2026</w:t>
      </w:r>
    </w:p>
    <w:p>
      <w:r>
        <w:rPr>
          <w:b/>
        </w:rPr>
        <w:t xml:space="preserve">Temas: </w:t>
      </w:r>
      <w:r>
        <w:t>Inversiones</w:t>
      </w:r>
    </w:p>
    <w:p>
      <w:r>
        <w:rPr>
          <w:b/>
        </w:rPr>
        <w:t xml:space="preserve">Sumilla: </w:t>
      </w:r>
      <w:r>
        <w:t>Decreto Supremo que otorga mediante contrato las seguridades y garantías del Estado Peruano en respaldo de las declaraciones seguridades y obligaciones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 asociadas (Proyecto ITC)</w:t>
      </w:r>
    </w:p>
    <w:p>
      <w:r>
        <w:rPr>
          <w:b/>
        </w:rPr>
        <w:t xml:space="preserve">Dispone: </w:t>
      </w:r>
      <w:r>
        <w:t>Artículo 1.- Declaraciones y seguridades Otorgar, mediante contrato, las seguridades y garantías del Estado Peruano, en respaldo de las declaraciones, seguridades y obligaciones a cargo de la Agencia de Promoción de la Inversión Privada - PROINVERSIÓN, en calidad de Concedente, contenidas en los Contratos de Concesión de los proyectos “Enlace 500 kV Miguel Grau - Pariñas y SE Pariñas 500/220 kV, ampliaciones y subestaciones asociadas”, “Enlaces 220 kV Felam - Tierras Nuevas - Salitral, ampliaciones y subestaciones asociadas (Proyecto ITC)”, “Nueva SE Palián 220/60 kV y enlaces en 220 kV y 60 kV asociadas (Proyecto ITC)” y “Enlace 220 kV Muyurina - Mollepata, ampliaciones y subestaciones…</w:t>
      </w:r>
    </w:p>
    <w:p>
      <w:hyperlink r:id="rId24">
        <w:r>
          <w:rPr>
            <w:color w:val="0563C1"/>
            <w:u w:val="single"/>
          </w:rPr>
          <w:t>Ver texto completo</w:t>
        </w:r>
      </w:hyperlink>
      <w:r>
        <w:t xml:space="preserve">   </w:t>
      </w:r>
      <w:hyperlink r:id="rId26">
        <w:r>
          <w:rPr>
            <w:color w:val="0563C1"/>
            <w:u w:val="single"/>
          </w:rPr>
          <w:t>Ver en El Peruano</w:t>
        </w:r>
      </w:hyperlink>
      <w:r>
        <w:t xml:space="preserve">   </w:t>
      </w:r>
      <w:hyperlink r:id="rId27">
        <w:r>
          <w:rPr>
            <w:color w:val="0563C1"/>
            <w:u w:val="single"/>
          </w:rPr>
          <w:t>PDF</w:t>
        </w:r>
      </w:hyperlink>
    </w:p>
    <w:p>
      <w:pPr>
        <w:pStyle w:val="Heading3"/>
      </w:pPr>
      <w:r>
        <w:t>RESOLUCIÓN MINISTERIAL N° 1438-2026-IN</w:t>
      </w:r>
    </w:p>
    <w:p>
      <w:r>
        <w:rPr>
          <w:b/>
        </w:rPr>
        <w:t xml:space="preserve">Entidad: </w:t>
      </w:r>
      <w:r>
        <w:t xml:space="preserve">INTERIOR   </w:t>
      </w:r>
      <w:r>
        <w:rPr>
          <w:b/>
        </w:rPr>
        <w:t xml:space="preserve">Fecha: </w:t>
      </w:r>
      <w:r>
        <w:t>29/09/2026  (Edición Extraordinaria)</w:t>
      </w:r>
    </w:p>
    <w:p>
      <w:r>
        <w:rPr>
          <w:b/>
        </w:rPr>
        <w:t xml:space="preserve">Temas: </w:t>
      </w:r>
      <w:r>
        <w:t>Inversiones</w:t>
      </w:r>
    </w:p>
    <w:p>
      <w:r>
        <w:rPr>
          <w:b/>
        </w:rPr>
        <w:t xml:space="preserve">Sumilla: </w:t>
      </w:r>
      <w:r>
        <w:t>Aprueban incorporación de dos Inversiones No Programadas (INP) en la Cartera de Inversiones del Programa Multianual de Inversiones (PMI) 2026-2028 del Sector Interior</w:t>
      </w:r>
    </w:p>
    <w:p>
      <w:r>
        <w:rPr>
          <w:b/>
        </w:rPr>
        <w:t xml:space="preserve">Dispone: </w:t>
      </w:r>
      <w:r>
        <w:t>Artículo 1.- Incorporación de Inversiones No Programadas Aprobar la incorporación de dos (2) Inversiones No Programadas (INP) en la Cartera de Inversiones del Programa Multianual de Inversiones (PMI) 2026-2028 del Sector Interior, aprobado mediante Resolución Ministerial Nº 0341-2025-IN, conforme al Anexo que forma parte integrante de la presente Resolución Ministerial. Artículo 2.- Registro e Implementación Disponer que la Oficina de Programación Multianual de Inversiones de la Oficina General de Planeamiento y Presupuesto efectúe el registro correspondiente de las inversiones aprobadas en el artículo 1 de la presente Resolución Ministerial, en el Módulo de Programación Multianual de…</w:t>
      </w:r>
    </w:p>
    <w:p>
      <w:hyperlink r:id="rId25">
        <w:r>
          <w:rPr>
            <w:color w:val="0563C1"/>
            <w:u w:val="single"/>
          </w:rPr>
          <w:t>Ver texto completo</w:t>
        </w:r>
      </w:hyperlink>
      <w:r>
        <w:t xml:space="preserve">   </w:t>
      </w:r>
      <w:hyperlink r:id="rId28">
        <w:r>
          <w:rPr>
            <w:color w:val="0563C1"/>
            <w:u w:val="single"/>
          </w:rPr>
          <w:t>Ver en El Peruano</w:t>
        </w:r>
      </w:hyperlink>
      <w:r>
        <w:t xml:space="preserve">   </w:t>
      </w:r>
      <w:hyperlink r:id="rId29">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9152-1" TargetMode="External"/><Relationship Id="rId10" Type="http://schemas.openxmlformats.org/officeDocument/2006/relationships/hyperlink" Target="https://busquedas.elperuano.pe/api/visor_html/2558191-1" TargetMode="External"/><Relationship Id="rId11" Type="http://schemas.openxmlformats.org/officeDocument/2006/relationships/hyperlink" Target="https://busquedas.elperuano.pe/api/visor_html/2558359-1" TargetMode="External"/><Relationship Id="rId12" Type="http://schemas.openxmlformats.org/officeDocument/2006/relationships/hyperlink" Target="https://busquedas.elperuano.pe/api/visor_html/2558363-1" TargetMode="External"/><Relationship Id="rId13" Type="http://schemas.openxmlformats.org/officeDocument/2006/relationships/hyperlink" Target="https://busquedas.elperuano.pe/api/visor_html/2558494-1" TargetMode="External"/><Relationship Id="rId14" Type="http://schemas.openxmlformats.org/officeDocument/2006/relationships/hyperlink" Target="https://busquedas.elperuano.pe/dispositivo/NL/2559152-1" TargetMode="External"/><Relationship Id="rId15" Type="http://schemas.openxmlformats.org/officeDocument/2006/relationships/hyperlink" Target="https://busquedas.elperuano.pe/dispositivo/NL/2559152-1/pdf" TargetMode="External"/><Relationship Id="rId16" Type="http://schemas.openxmlformats.org/officeDocument/2006/relationships/hyperlink" Target="https://busquedas.elperuano.pe/dispositivo/NL/2558191-1" TargetMode="External"/><Relationship Id="rId17" Type="http://schemas.openxmlformats.org/officeDocument/2006/relationships/hyperlink" Target="https://busquedas.elperuano.pe/dispositivo/NL/2558191-1/pdf" TargetMode="External"/><Relationship Id="rId18" Type="http://schemas.openxmlformats.org/officeDocument/2006/relationships/hyperlink" Target="https://busquedas.elperuano.pe/dispositivo/NL/2558359-1" TargetMode="External"/><Relationship Id="rId19" Type="http://schemas.openxmlformats.org/officeDocument/2006/relationships/hyperlink" Target="https://busquedas.elperuano.pe/dispositivo/NL/2558359-1/pdf" TargetMode="External"/><Relationship Id="rId20" Type="http://schemas.openxmlformats.org/officeDocument/2006/relationships/hyperlink" Target="https://busquedas.elperuano.pe/dispositivo/NL/2558363-1" TargetMode="External"/><Relationship Id="rId21" Type="http://schemas.openxmlformats.org/officeDocument/2006/relationships/hyperlink" Target="https://busquedas.elperuano.pe/dispositivo/NL/2558363-1/pdf" TargetMode="External"/><Relationship Id="rId22" Type="http://schemas.openxmlformats.org/officeDocument/2006/relationships/hyperlink" Target="https://busquedas.elperuano.pe/dispositivo/NL/2558494-1" TargetMode="External"/><Relationship Id="rId23" Type="http://schemas.openxmlformats.org/officeDocument/2006/relationships/hyperlink" Target="https://busquedas.elperuano.pe/dispositivo/NL/2558494-1/pdf" TargetMode="External"/><Relationship Id="rId24" Type="http://schemas.openxmlformats.org/officeDocument/2006/relationships/hyperlink" Target="https://busquedas.elperuano.pe/api/visor_html/2559164-1" TargetMode="External"/><Relationship Id="rId25" Type="http://schemas.openxmlformats.org/officeDocument/2006/relationships/hyperlink" Target="https://busquedas.elperuano.pe/api/visor_html/2559297-1" TargetMode="External"/><Relationship Id="rId26" Type="http://schemas.openxmlformats.org/officeDocument/2006/relationships/hyperlink" Target="https://busquedas.elperuano.pe/dispositivo/NL/2559164-1" TargetMode="External"/><Relationship Id="rId27" Type="http://schemas.openxmlformats.org/officeDocument/2006/relationships/hyperlink" Target="https://busquedas.elperuano.pe/dispositivo/NL/2559164-1/pdf" TargetMode="External"/><Relationship Id="rId28" Type="http://schemas.openxmlformats.org/officeDocument/2006/relationships/hyperlink" Target="https://busquedas.elperuano.pe/dispositivo/EX/2559297-1" TargetMode="External"/><Relationship Id="rId29" Type="http://schemas.openxmlformats.org/officeDocument/2006/relationships/hyperlink" Target="https://busquedas.elperuano.pe/dispositivo/EX/2559297-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