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02/10/2026</w:t>
        <w:br/>
      </w:r>
      <w:r>
        <w:t>Generado: 26/10/2026 10:12  ·  Fuente: diariooficial.elperuano.pe</w:t>
      </w:r>
    </w:p>
    <w:p>
      <w:pPr>
        <w:pStyle w:val="Heading1"/>
      </w:pPr>
      <w:r>
        <w:t>1. Resumen ejecutivo</w:t>
      </w:r>
    </w:p>
    <w:p>
      <w:r>
        <w:t>Se revisaron 93 normas publicadas en el periodo. 6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2</w:t>
            </w:r>
          </w:p>
        </w:tc>
      </w:tr>
      <w:tr>
        <w:tc>
          <w:tcPr>
            <w:tcW w:type="dxa" w:w="4986"/>
          </w:tcPr>
          <w:p>
            <w:r>
              <w:t>Normatividad presupuestal</w:t>
            </w:r>
          </w:p>
        </w:tc>
        <w:tc>
          <w:tcPr>
            <w:tcW w:type="dxa" w:w="4986"/>
          </w:tcPr>
          <w:p>
            <w:r>
              <w:t>2</w:t>
            </w:r>
          </w:p>
        </w:tc>
      </w:tr>
      <w:tr>
        <w:tc>
          <w:tcPr>
            <w:tcW w:type="dxa" w:w="4986"/>
          </w:tcPr>
          <w:p>
            <w:r>
              <w:t>Inversiones</w:t>
            </w:r>
          </w:p>
        </w:tc>
        <w:tc>
          <w:tcPr>
            <w:tcW w:type="dxa" w:w="4986"/>
          </w:tcPr>
          <w:p>
            <w:r>
              <w:t>2</w:t>
            </w:r>
          </w:p>
        </w:tc>
      </w:tr>
    </w:tbl>
    <w:p/>
    <w:p>
      <w:r>
        <w:rPr>
          <w:b/>
          <w:color w:val="C00000"/>
        </w:rPr>
        <w:t>Atención – normas que mencionan a la ATU o al transporte urbano de Lima y Callao:</w:t>
      </w:r>
    </w:p>
    <w:p>
      <w:pPr>
        <w:pStyle w:val="ListBullet"/>
      </w:pPr>
      <w:r>
        <w:t>RESOLUCIÓN  N° 223-2026-ATU/PE (AUTORIDAD DE TRANSPORTE URBANO PARA LIMA Y CALLAO): Designan Jefa de la Oficina de Gestión de Recursos Humanos de la ATU</w:t>
      </w:r>
    </w:p>
    <w:p>
      <w:pPr>
        <w:pStyle w:val="ListBullet"/>
      </w:pPr>
      <w:r>
        <w:t>RESOLUCIÓN  N° 224-2026-ATU/PE (AUTORIDAD DE TRANSPORTE URBANO PARA LIMA Y CALLAO): Designan Asesora de la Gerencia General de la ATU</w:t>
      </w:r>
    </w:p>
    <w:p>
      <w:pPr>
        <w:pStyle w:val="Heading1"/>
      </w:pPr>
      <w:r>
        <w:t>2. ATU y transporte urbano (2)</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02/10/2026</w:t>
            </w:r>
          </w:p>
        </w:tc>
        <w:tc>
          <w:tcPr>
            <w:tcW w:type="dxa" w:w="1984"/>
          </w:tcPr>
          <w:p>
            <w:r>
              <w:rPr>
                <w:sz w:val="18"/>
              </w:rPr>
              <w:t>AUTORIDAD DE TRANSPORTE URBANO PARA LIMA Y CALLAO</w:t>
            </w:r>
          </w:p>
        </w:tc>
        <w:tc>
          <w:tcPr>
            <w:tcW w:type="dxa" w:w="2268"/>
          </w:tcPr>
          <w:p>
            <w:r>
              <w:rPr>
                <w:sz w:val="18"/>
              </w:rPr>
            </w:r>
            <w:hyperlink r:id="rId9">
              <w:r>
                <w:rPr>
                  <w:color w:val="0563C1"/>
                  <w:u w:val="single"/>
                </w:rPr>
                <w:t>RESOLUCIÓN  N° 223-2026-ATU/PE</w:t>
              </w:r>
            </w:hyperlink>
          </w:p>
        </w:tc>
        <w:tc>
          <w:tcPr>
            <w:tcW w:type="dxa" w:w="4139"/>
          </w:tcPr>
          <w:p>
            <w:r>
              <w:rPr>
                <w:sz w:val="18"/>
              </w:rPr>
              <w:t>Designan Jefa de la Oficina de Gestión de Recursos Humanos de la ATU</w:t>
            </w:r>
          </w:p>
        </w:tc>
      </w:tr>
      <w:tr>
        <w:tc>
          <w:tcPr>
            <w:tcW w:type="dxa" w:w="1247"/>
          </w:tcPr>
          <w:p>
            <w:r>
              <w:rPr>
                <w:sz w:val="18"/>
              </w:rPr>
              <w:t>02/10/2026</w:t>
            </w:r>
          </w:p>
        </w:tc>
        <w:tc>
          <w:tcPr>
            <w:tcW w:type="dxa" w:w="1984"/>
          </w:tcPr>
          <w:p>
            <w:r>
              <w:rPr>
                <w:sz w:val="18"/>
              </w:rPr>
              <w:t>AUTORIDAD DE TRANSPORTE URBANO PARA LIMA Y CALLAO</w:t>
            </w:r>
          </w:p>
        </w:tc>
        <w:tc>
          <w:tcPr>
            <w:tcW w:type="dxa" w:w="2268"/>
          </w:tcPr>
          <w:p>
            <w:r>
              <w:rPr>
                <w:sz w:val="18"/>
              </w:rPr>
            </w:r>
            <w:hyperlink r:id="rId10">
              <w:r>
                <w:rPr>
                  <w:color w:val="0563C1"/>
                  <w:u w:val="single"/>
                </w:rPr>
                <w:t>RESOLUCIÓN  N° 224-2026-ATU/PE</w:t>
              </w:r>
            </w:hyperlink>
          </w:p>
        </w:tc>
        <w:tc>
          <w:tcPr>
            <w:tcW w:type="dxa" w:w="4139"/>
          </w:tcPr>
          <w:p>
            <w:r>
              <w:rPr>
                <w:sz w:val="18"/>
              </w:rPr>
              <w:t>Designan Asesora de la Gerencia General de la ATU</w:t>
            </w:r>
          </w:p>
        </w:tc>
      </w:tr>
    </w:tbl>
    <w:p/>
    <w:p>
      <w:pPr>
        <w:pStyle w:val="Heading3"/>
      </w:pPr>
      <w:r>
        <w:t>RESOLUCIÓN  N° 223-2026-ATU/PE</w:t>
      </w:r>
    </w:p>
    <w:p>
      <w:r>
        <w:rPr>
          <w:b/>
        </w:rPr>
        <w:t xml:space="preserve">Entidad: </w:t>
      </w:r>
      <w:r>
        <w:t xml:space="preserve">AUTORIDAD DE TRANSPORTE URBANO PARA LIMA Y CALLAO   </w:t>
      </w:r>
      <w:r>
        <w:rPr>
          <w:b/>
        </w:rPr>
        <w:t xml:space="preserve">Fecha: </w:t>
      </w:r>
      <w:r>
        <w:t>02/10/2026</w:t>
      </w:r>
    </w:p>
    <w:p>
      <w:r>
        <w:rPr>
          <w:b/>
        </w:rPr>
        <w:t xml:space="preserve">Temas: </w:t>
      </w:r>
      <w:r>
        <w:t>ATU y transporte urbano</w:t>
      </w:r>
    </w:p>
    <w:p>
      <w:r>
        <w:rPr>
          <w:b/>
        </w:rPr>
        <w:t xml:space="preserve">Sumilla: </w:t>
      </w:r>
      <w:r>
        <w:t>Designan Jefa de la Oficina de Gestión de Recursos Humanos de la ATU</w:t>
      </w:r>
    </w:p>
    <w:p>
      <w:r>
        <w:rPr>
          <w:b/>
        </w:rPr>
        <w:t xml:space="preserve">Dispone: </w:t>
      </w:r>
      <w:r>
        <w:t>Artículo 1 .- Designar, a partir del día 02 de octubre de 2026, a la señora NORA ASUNCIONA OJEDA ACOSTA en el puesto de Jefa de la Oficina de Gestión de Recursos Humanos con Código AIRHSP N° 000006, de la Autoridad de Transporte Urbano para Lima y Callao – ATU. Artículo 2 .- Notificar la presente resolución a la señora NORA ASUNCIONA OJEDA ACOSTA y a la Oficina de Gestión de Recursos Humanos, para los fines pertinentes. Artículo 3 .- Disponer la publicación de la presente resolución en el Diario Oficial “El Peruano” y en la sede digital de la Autoridad de Transporte Urbano para Lima y Callao - ATU ( https://www.gob.pe/atu ). Regístrese, comuníquese y publíquese. DAVID AUGUSTO HERNÁNDEZ…</w:t>
      </w:r>
    </w:p>
    <w:p>
      <w:hyperlink r:id="rId9">
        <w:r>
          <w:rPr>
            <w:color w:val="0563C1"/>
            <w:u w:val="single"/>
          </w:rPr>
          <w:t>Ver texto completo</w:t>
        </w:r>
      </w:hyperlink>
      <w:r>
        <w:t xml:space="preserve">   </w:t>
      </w:r>
      <w:hyperlink r:id="rId11">
        <w:r>
          <w:rPr>
            <w:color w:val="0563C1"/>
            <w:u w:val="single"/>
          </w:rPr>
          <w:t>Ver en El Peruano</w:t>
        </w:r>
      </w:hyperlink>
      <w:r>
        <w:t xml:space="preserve">   </w:t>
      </w:r>
      <w:hyperlink r:id="rId12">
        <w:r>
          <w:rPr>
            <w:color w:val="0563C1"/>
            <w:u w:val="single"/>
          </w:rPr>
          <w:t>PDF</w:t>
        </w:r>
      </w:hyperlink>
    </w:p>
    <w:p>
      <w:pPr>
        <w:pStyle w:val="Heading3"/>
      </w:pPr>
      <w:r>
        <w:t>RESOLUCIÓN  N° 224-2026-ATU/PE</w:t>
      </w:r>
    </w:p>
    <w:p>
      <w:r>
        <w:rPr>
          <w:b/>
        </w:rPr>
        <w:t xml:space="preserve">Entidad: </w:t>
      </w:r>
      <w:r>
        <w:t xml:space="preserve">AUTORIDAD DE TRANSPORTE URBANO PARA LIMA Y CALLAO   </w:t>
      </w:r>
      <w:r>
        <w:rPr>
          <w:b/>
        </w:rPr>
        <w:t xml:space="preserve">Fecha: </w:t>
      </w:r>
      <w:r>
        <w:t>02/10/2026</w:t>
      </w:r>
    </w:p>
    <w:p>
      <w:r>
        <w:rPr>
          <w:b/>
        </w:rPr>
        <w:t xml:space="preserve">Temas: </w:t>
      </w:r>
      <w:r>
        <w:t>ATU y transporte urbano</w:t>
      </w:r>
    </w:p>
    <w:p>
      <w:r>
        <w:rPr>
          <w:b/>
        </w:rPr>
        <w:t xml:space="preserve">Sumilla: </w:t>
      </w:r>
      <w:r>
        <w:t>Designan Asesora de la Gerencia General de la ATU</w:t>
      </w:r>
    </w:p>
    <w:p>
      <w:r>
        <w:rPr>
          <w:b/>
        </w:rPr>
        <w:t xml:space="preserve">Dispone: </w:t>
      </w:r>
      <w:r>
        <w:t>Artículo 1 .- Designar a la señora KATIA ELIZABETH CASAVERDE CERRALTA en el puesto de Asesora de la Gerencia General con Código AIRHSP N° 002853 de la Autoridad de Transporte Urbano para Lima y Callao – ATU, a partir del 02 de octubre de 2026. Artículo 2 .- Notificar la presente resolución a la señora KATIA ELIZABETH CASAVERDE CERRALTA y a la Oficina de Gestión de Recursos Humanos, para los fines pertinentes. Artículo 3 .- Disponer la publicación de la presente resolución en el Diario Oficial “El Peruano” y en la sede digital de la Autoridad de Transporte Urbano para Lima y Callao - ATU ( https://www.gob.pe/atu ). Regístrese, comuníquese y publíquese. DAVID AUGUSTO HERNÁNDEZ SALAZAR…</w:t>
      </w:r>
    </w:p>
    <w:p>
      <w:hyperlink r:id="rId10">
        <w:r>
          <w:rPr>
            <w:color w:val="0563C1"/>
            <w:u w:val="single"/>
          </w:rPr>
          <w:t>Ver texto completo</w:t>
        </w:r>
      </w:hyperlink>
      <w:r>
        <w:t xml:space="preserve">   </w:t>
      </w:r>
      <w:hyperlink r:id="rId13">
        <w:r>
          <w:rPr>
            <w:color w:val="0563C1"/>
            <w:u w:val="single"/>
          </w:rPr>
          <w:t>Ver en El Peruano</w:t>
        </w:r>
      </w:hyperlink>
      <w:r>
        <w:t xml:space="preserve">   </w:t>
      </w:r>
      <w:hyperlink r:id="rId14">
        <w:r>
          <w:rPr>
            <w:color w:val="0563C1"/>
            <w:u w:val="single"/>
          </w:rPr>
          <w:t>PDF</w:t>
        </w:r>
      </w:hyperlink>
    </w:p>
    <w:p>
      <w:pPr>
        <w:pStyle w:val="Heading1"/>
      </w:pPr>
      <w:r>
        <w:t>3. Normatividad presupuestal (2)</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02/10/2026</w:t>
            </w:r>
          </w:p>
        </w:tc>
        <w:tc>
          <w:tcPr>
            <w:tcW w:type="dxa" w:w="1984"/>
          </w:tcPr>
          <w:p>
            <w:r>
              <w:rPr>
                <w:sz w:val="18"/>
              </w:rPr>
              <w:t>INSTITUCIONES EDUCATIVAS</w:t>
            </w:r>
          </w:p>
        </w:tc>
        <w:tc>
          <w:tcPr>
            <w:tcW w:type="dxa" w:w="2268"/>
          </w:tcPr>
          <w:p>
            <w:r>
              <w:rPr>
                <w:sz w:val="18"/>
              </w:rPr>
            </w:r>
            <w:hyperlink r:id="rId15">
              <w:r>
                <w:rPr>
                  <w:color w:val="0563C1"/>
                  <w:u w:val="single"/>
                </w:rPr>
                <w:t>RESOLUCIÓN  N° 000570-2026-UNAS/RC</w:t>
              </w:r>
            </w:hyperlink>
          </w:p>
        </w:tc>
        <w:tc>
          <w:tcPr>
            <w:tcW w:type="dxa" w:w="4139"/>
          </w:tcPr>
          <w:p>
            <w:r>
              <w:rPr>
                <w:sz w:val="18"/>
              </w:rPr>
              <w:t>Otorgan asignación presupuestal a docentes de la Universidad Nacional Agraria de la Selva para participar en evento de capacitación técnico - científica en Colombia</w:t>
            </w:r>
          </w:p>
        </w:tc>
      </w:tr>
      <w:tr>
        <w:tc>
          <w:tcPr>
            <w:tcW w:type="dxa" w:w="1247"/>
          </w:tcPr>
          <w:p>
            <w:r>
              <w:rPr>
                <w:sz w:val="18"/>
              </w:rPr>
              <w:t>02/10/2026 (Ext.)</w:t>
            </w:r>
          </w:p>
        </w:tc>
        <w:tc>
          <w:tcPr>
            <w:tcW w:type="dxa" w:w="1984"/>
          </w:tcPr>
          <w:p>
            <w:r>
              <w:rPr>
                <w:sz w:val="18"/>
              </w:rPr>
              <w:t>INSTITUTO PERUANO DEL DEPORTE</w:t>
            </w:r>
          </w:p>
        </w:tc>
        <w:tc>
          <w:tcPr>
            <w:tcW w:type="dxa" w:w="2268"/>
          </w:tcPr>
          <w:p>
            <w:r>
              <w:rPr>
                <w:sz w:val="18"/>
              </w:rPr>
            </w:r>
            <w:hyperlink r:id="rId16">
              <w:r>
                <w:rPr>
                  <w:color w:val="0563C1"/>
                  <w:u w:val="single"/>
                </w:rPr>
                <w:t>RESOLUCIÓN N° 000145-2026-P/IPD</w:t>
              </w:r>
            </w:hyperlink>
          </w:p>
        </w:tc>
        <w:tc>
          <w:tcPr>
            <w:tcW w:type="dxa" w:w="4139"/>
          </w:tcPr>
          <w:p>
            <w:r>
              <w:rPr>
                <w:sz w:val="18"/>
              </w:rPr>
              <w:t>Autorizan transferencia financiera a favor del Americas Paralympic Committee (AmPC)</w:t>
            </w:r>
          </w:p>
        </w:tc>
      </w:tr>
    </w:tbl>
    <w:p/>
    <w:p>
      <w:pPr>
        <w:pStyle w:val="Heading3"/>
      </w:pPr>
      <w:r>
        <w:t>RESOLUCIÓN  N° 000570-2026-UNAS/RC</w:t>
      </w:r>
    </w:p>
    <w:p>
      <w:r>
        <w:rPr>
          <w:b/>
        </w:rPr>
        <w:t xml:space="preserve">Entidad: </w:t>
      </w:r>
      <w:r>
        <w:t xml:space="preserve">INSTITUCIONES EDUCATIVAS   </w:t>
      </w:r>
      <w:r>
        <w:rPr>
          <w:b/>
        </w:rPr>
        <w:t xml:space="preserve">Fecha: </w:t>
      </w:r>
      <w:r>
        <w:t>02/10/2026</w:t>
      </w:r>
    </w:p>
    <w:p>
      <w:r>
        <w:rPr>
          <w:b/>
        </w:rPr>
        <w:t xml:space="preserve">Temas: </w:t>
      </w:r>
      <w:r>
        <w:t>Normatividad presupuestal</w:t>
      </w:r>
    </w:p>
    <w:p>
      <w:r>
        <w:rPr>
          <w:b/>
        </w:rPr>
        <w:t xml:space="preserve">Sumilla: </w:t>
      </w:r>
      <w:r>
        <w:t>Otorgan asignación presupuestal a docentes de la Universidad Nacional Agraria de la Selva para participar en evento de capacitación técnico - científica en Colombia</w:t>
      </w:r>
    </w:p>
    <w:p>
      <w:r>
        <w:rPr>
          <w:b/>
        </w:rPr>
        <w:t xml:space="preserve">Dispone: </w:t>
      </w:r>
      <w:r>
        <w:t>Artículo 18° último párrafo, de la Constitución Política del Perú, concordante con el Artículo 8° de la Ley N° 30220 – Ley Universitaria, cada universidad es autónoma en su régimen normativo, de gobierno, académico, administrativo y económico. Las universidades se rigen por sus propios estatutos en el marco de la Constitución y de las leyes; Que, mediante Resolución N° 363-2019-R-UNAS de fecha31 de mayo de 2019, la Universidad Nacional Agraria de la Selva, resolvió en el Artículo Primero: “Aprobar el EXPEDIENTE TECNICO DE LA INVERSION “CREACION DEL CENTRO GEOMATICA CON FINES ACADEMICOS E INVESTIGACION EN LA FACULTAD DE AGRONOMIA DE LA UNIVERSIDAD NACIONAL AGRARIA DE LA SELVA, DISTRITO DE…</w:t>
      </w:r>
    </w:p>
    <w:p>
      <w:r>
        <w:rPr>
          <w:b/>
        </w:rPr>
        <w:t xml:space="preserve">Montos citados: </w:t>
      </w:r>
      <w:r>
        <w:t>S/ 7,116,674.73, S/ 637,710.29, S/ 26,297,195.58, S/ 34,386.40</w:t>
      </w:r>
    </w:p>
    <w:p>
      <w:hyperlink r:id="rId15">
        <w:r>
          <w:rPr>
            <w:color w:val="0563C1"/>
            <w:u w:val="single"/>
          </w:rPr>
          <w:t>Ver texto completo</w:t>
        </w:r>
      </w:hyperlink>
      <w:r>
        <w:t xml:space="preserve">   </w:t>
      </w:r>
      <w:hyperlink r:id="rId17">
        <w:r>
          <w:rPr>
            <w:color w:val="0563C1"/>
            <w:u w:val="single"/>
          </w:rPr>
          <w:t>Ver en El Peruano</w:t>
        </w:r>
      </w:hyperlink>
      <w:r>
        <w:t xml:space="preserve">   </w:t>
      </w:r>
      <w:hyperlink r:id="rId18">
        <w:r>
          <w:rPr>
            <w:color w:val="0563C1"/>
            <w:u w:val="single"/>
          </w:rPr>
          <w:t>PDF</w:t>
        </w:r>
      </w:hyperlink>
    </w:p>
    <w:p>
      <w:pPr>
        <w:pStyle w:val="Heading3"/>
      </w:pPr>
      <w:r>
        <w:t>RESOLUCIÓN N° 000145-2026-P/IPD</w:t>
      </w:r>
    </w:p>
    <w:p>
      <w:r>
        <w:rPr>
          <w:b/>
        </w:rPr>
        <w:t xml:space="preserve">Entidad: </w:t>
      </w:r>
      <w:r>
        <w:t xml:space="preserve">INSTITUTO PERUANO DEL DEPORTE   </w:t>
      </w:r>
      <w:r>
        <w:rPr>
          <w:b/>
        </w:rPr>
        <w:t xml:space="preserve">Fecha: </w:t>
      </w:r>
      <w:r>
        <w:t>02/10/2026  (Edición Extraordinaria)</w:t>
      </w:r>
    </w:p>
    <w:p>
      <w:r>
        <w:rPr>
          <w:b/>
        </w:rPr>
        <w:t xml:space="preserve">Temas: </w:t>
      </w:r>
      <w:r>
        <w:t>Normatividad presupuestal</w:t>
      </w:r>
    </w:p>
    <w:p>
      <w:r>
        <w:rPr>
          <w:b/>
        </w:rPr>
        <w:t xml:space="preserve">Sumilla: </w:t>
      </w:r>
      <w:r>
        <w:t>Autorizan transferencia financiera a favor del Americas Paralympic Committee (AmPC)</w:t>
      </w:r>
    </w:p>
    <w:p>
      <w:r>
        <w:rPr>
          <w:b/>
        </w:rPr>
        <w:t xml:space="preserve">Dispone: </w:t>
      </w:r>
      <w:r>
        <w:t>Artículo 1.- AUTORIZACIÓN DE LA TRANSFERENCIA FINANCIERA Autorizar la Transferencia Financiera del Pliego 342: Instituto Peruano del Deporte - IPD, Unidad Ejecutora 001, a favor del Americas Paralympic Committee (AmPC), por el monto de USD 110,665.00 (Ciento diez mil seiscientos sesenta y cinco y 00/100 dólares de los Estados Unidos de América), o su equivalente en moneda nacional al tipo de cambio oficial del Banco de la Nación aplicable a la fecha del giro, destinada a atender el concepto de “Sanctioning Fee - Federaciones Internacionales Lima 2027”, en el marco de la organización de los VIII Juegos Parapanamericanos Lima 2027. El citado importe comprende USD 110,065.00 por concepto de…</w:t>
      </w:r>
    </w:p>
    <w:p>
      <w:r>
        <w:rPr>
          <w:b/>
        </w:rPr>
        <w:t xml:space="preserve">Montos citados: </w:t>
      </w:r>
      <w:r>
        <w:t>S/ 552</w:t>
      </w:r>
    </w:p>
    <w:p>
      <w:hyperlink r:id="rId16">
        <w:r>
          <w:rPr>
            <w:color w:val="0563C1"/>
            <w:u w:val="single"/>
          </w:rPr>
          <w:t>Ver texto completo</w:t>
        </w:r>
      </w:hyperlink>
      <w:r>
        <w:t xml:space="preserve">   </w:t>
      </w:r>
      <w:hyperlink r:id="rId19">
        <w:r>
          <w:rPr>
            <w:color w:val="0563C1"/>
            <w:u w:val="single"/>
          </w:rPr>
          <w:t>Ver en El Peruano</w:t>
        </w:r>
      </w:hyperlink>
      <w:r>
        <w:t xml:space="preserve">   </w:t>
      </w:r>
      <w:hyperlink r:id="rId20">
        <w:r>
          <w:rPr>
            <w:color w:val="0563C1"/>
            <w:u w:val="single"/>
          </w:rPr>
          <w:t>PDF</w:t>
        </w:r>
      </w:hyperlink>
    </w:p>
    <w:p>
      <w:pPr>
        <w:pStyle w:val="Heading1"/>
      </w:pPr>
      <w:r>
        <w:t>4. Inversiones (2)</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02/10/2026</w:t>
            </w:r>
          </w:p>
        </w:tc>
        <w:tc>
          <w:tcPr>
            <w:tcW w:type="dxa" w:w="1984"/>
          </w:tcPr>
          <w:p>
            <w:r>
              <w:rPr>
                <w:sz w:val="18"/>
              </w:rPr>
              <w:t>ENERGÍA Y MINAS</w:t>
            </w:r>
          </w:p>
        </w:tc>
        <w:tc>
          <w:tcPr>
            <w:tcW w:type="dxa" w:w="2268"/>
          </w:tcPr>
          <w:p>
            <w:r>
              <w:rPr>
                <w:sz w:val="18"/>
              </w:rPr>
            </w:r>
            <w:hyperlink r:id="rId21">
              <w:r>
                <w:rPr>
                  <w:color w:val="0563C1"/>
                  <w:u w:val="single"/>
                </w:rPr>
                <w:t>RESOLUCIÓN MINISTERIAL  N° 164-2026-MINEM/DM</w:t>
              </w:r>
            </w:hyperlink>
          </w:p>
        </w:tc>
        <w:tc>
          <w:tcPr>
            <w:tcW w:type="dxa" w:w="4139"/>
          </w:tcPr>
          <w:p>
            <w:r>
              <w:rPr>
                <w:sz w:val="18"/>
              </w:rPr>
              <w:t>Aprueban sexta modificación de Concesión Definitiva de Distribución de energía eléctrica solicitada por la Empresa Regional de Servicio Público de Electricidad del Oriente S.A. - ELECTRO ORIENTE S.A. y de la Adenda N° 6 al Contrato de Concesión N° 031-94</w:t>
            </w:r>
          </w:p>
        </w:tc>
      </w:tr>
      <w:tr>
        <w:tc>
          <w:tcPr>
            <w:tcW w:type="dxa" w:w="1247"/>
          </w:tcPr>
          <w:p>
            <w:r>
              <w:rPr>
                <w:sz w:val="18"/>
              </w:rPr>
              <w:t>02/10/2026</w:t>
            </w:r>
          </w:p>
        </w:tc>
        <w:tc>
          <w:tcPr>
            <w:tcW w:type="dxa" w:w="1984"/>
          </w:tcPr>
          <w:p>
            <w:r>
              <w:rPr>
                <w:sz w:val="18"/>
              </w:rPr>
              <w:t>ORGANISMO SUPERVISOR DE LA INVERSIÓN EN ENERGÍA Y MINERÍA</w:t>
            </w:r>
          </w:p>
        </w:tc>
        <w:tc>
          <w:tcPr>
            <w:tcW w:type="dxa" w:w="2268"/>
          </w:tcPr>
          <w:p>
            <w:r>
              <w:rPr>
                <w:sz w:val="18"/>
              </w:rPr>
            </w:r>
            <w:hyperlink r:id="rId22">
              <w:r>
                <w:rPr>
                  <w:color w:val="0563C1"/>
                  <w:u w:val="single"/>
                </w:rPr>
                <w:t>RESOLUCIÓN  N° 175-2026-OS/CD</w:t>
              </w:r>
            </w:hyperlink>
          </w:p>
        </w:tc>
        <w:tc>
          <w:tcPr>
            <w:tcW w:type="dxa" w:w="4139"/>
          </w:tcPr>
          <w:p>
            <w:r>
              <w:rPr>
                <w:sz w:val="18"/>
              </w:rPr>
              <w:t>Resolución de Consejo Directivo que modifica el Plan de Inversiones en Transmisión 2025 - 2029 aprobado mediante Resolución N° 112-2024-OS/CD en lo correspondiente al Área de Demanda 6 a partir de las solicitudes de Pluz Energía Perú S.A.A. Empresa de Administración de Infraestructura Eléctrica S.A. Consorcio Eléctrico de Villacurí S.A.C. e Hidrandina S.A.</w:t>
            </w:r>
          </w:p>
        </w:tc>
      </w:tr>
    </w:tbl>
    <w:p/>
    <w:p>
      <w:pPr>
        <w:pStyle w:val="Heading3"/>
      </w:pPr>
      <w:r>
        <w:t>RESOLUCIÓN MINISTERIAL  N° 164-2026-MINEM/DM</w:t>
      </w:r>
    </w:p>
    <w:p>
      <w:r>
        <w:rPr>
          <w:b/>
        </w:rPr>
        <w:t xml:space="preserve">Entidad: </w:t>
      </w:r>
      <w:r>
        <w:t xml:space="preserve">ENERGÍA Y MINAS   </w:t>
      </w:r>
      <w:r>
        <w:rPr>
          <w:b/>
        </w:rPr>
        <w:t xml:space="preserve">Fecha: </w:t>
      </w:r>
      <w:r>
        <w:t>02/10/2026</w:t>
      </w:r>
    </w:p>
    <w:p>
      <w:r>
        <w:rPr>
          <w:b/>
        </w:rPr>
        <w:t xml:space="preserve">Temas: </w:t>
      </w:r>
      <w:r>
        <w:t>Inversiones</w:t>
      </w:r>
    </w:p>
    <w:p>
      <w:r>
        <w:rPr>
          <w:b/>
        </w:rPr>
        <w:t xml:space="preserve">Sumilla: </w:t>
      </w:r>
      <w:r>
        <w:t>Aprueban sexta modificación de Concesión Definitiva de Distribución de energía eléctrica solicitada por la Empresa Regional de Servicio Público de Electricidad del Oriente S.A. - ELECTRO ORIENTE S.A. y de la Adenda N° 6 al Contrato de Concesión N° 031-94</w:t>
      </w:r>
    </w:p>
    <w:p>
      <w:r>
        <w:rPr>
          <w:b/>
        </w:rPr>
        <w:t xml:space="preserve">Dispone: </w:t>
      </w:r>
      <w:r>
        <w:t>Artículo 1 .- Aprobar la sexta modificación de la Concesión Definitiva de Distribución otorgada mediante Resolución Suprema N° 086-94-EM, con la finalidad de excluir la zona “Pongo de Caynarachi” del área donde se ubica el Centro Poblado de Yumbatos, solicitada por la Empresa Regional de Servicio Público de Electricidad del Oriente S.A. - ELECTRO ORIENTE S.A., y de la Adenda N° 6 al Contrato de Concesión N° 031-94, por las razones expuestas en la parte considerativa de la presente Resolución Ministerial. Artículo 2 .- Aprobar la Sexta Modificación al Contrato de Concesión N° 031-94, a suscribirse entre el Ministerio de Energía y Minas y la Empresa Regional de Servicio Público de…</w:t>
      </w:r>
    </w:p>
    <w:p>
      <w:hyperlink r:id="rId21">
        <w:r>
          <w:rPr>
            <w:color w:val="0563C1"/>
            <w:u w:val="single"/>
          </w:rPr>
          <w:t>Ver texto completo</w:t>
        </w:r>
      </w:hyperlink>
      <w:r>
        <w:t xml:space="preserve">   </w:t>
      </w:r>
      <w:hyperlink r:id="rId23">
        <w:r>
          <w:rPr>
            <w:color w:val="0563C1"/>
            <w:u w:val="single"/>
          </w:rPr>
          <w:t>Ver en El Peruano</w:t>
        </w:r>
      </w:hyperlink>
      <w:r>
        <w:t xml:space="preserve">   </w:t>
      </w:r>
      <w:hyperlink r:id="rId24">
        <w:r>
          <w:rPr>
            <w:color w:val="0563C1"/>
            <w:u w:val="single"/>
          </w:rPr>
          <w:t>PDF</w:t>
        </w:r>
      </w:hyperlink>
    </w:p>
    <w:p>
      <w:pPr>
        <w:pStyle w:val="Heading3"/>
      </w:pPr>
      <w:r>
        <w:t>RESOLUCIÓN  N° 175-2026-OS/CD</w:t>
      </w:r>
    </w:p>
    <w:p>
      <w:r>
        <w:rPr>
          <w:b/>
        </w:rPr>
        <w:t xml:space="preserve">Entidad: </w:t>
      </w:r>
      <w:r>
        <w:t xml:space="preserve">ORGANISMO SUPERVISOR DE LA INVERSIÓN EN ENERGÍA Y MINERÍA   </w:t>
      </w:r>
      <w:r>
        <w:rPr>
          <w:b/>
        </w:rPr>
        <w:t xml:space="preserve">Fecha: </w:t>
      </w:r>
      <w:r>
        <w:t>02/10/2026</w:t>
      </w:r>
    </w:p>
    <w:p>
      <w:r>
        <w:rPr>
          <w:b/>
        </w:rPr>
        <w:t xml:space="preserve">Temas: </w:t>
      </w:r>
      <w:r>
        <w:t>Inversiones</w:t>
      </w:r>
    </w:p>
    <w:p>
      <w:r>
        <w:rPr>
          <w:b/>
        </w:rPr>
        <w:t xml:space="preserve">Sumilla: </w:t>
      </w:r>
      <w:r>
        <w:t>Resolución de Consejo Directivo que modifica el Plan de Inversiones en Transmisión 2025 - 2029 aprobado mediante Resolución N° 112-2024-OS/CD en lo correspondiente al Área de Demanda 6 a partir de las solicitudes de Pluz Energía Perú S.A.A. Empresa de Administración de Infraestructura Eléctrica S.A. Consorcio Eléctrico de Villacurí S.A.C. e Hidrandina S.A.</w:t>
      </w:r>
    </w:p>
    <w:p>
      <w:r>
        <w:rPr>
          <w:b/>
        </w:rPr>
        <w:t xml:space="preserve">Dispone: </w:t>
      </w:r>
      <w:r>
        <w:t>Artículo 1 .- Disponer la acumulación de los procedimientos administrativos iniciados, como consecuencia de las solicitudes de modificación del Plan de Inversiones en Transmisión del periodo comprendido entre el 01 de mayo de 2025 al 30 de abril de 2029, presentados por las empresas: Pluz Energía Perú S.A.A., Empresa de Administración de Infraestructura Eléctrica S.A., Consorcio Eléctrico de Villacurí S.A.C. e Hidrandina S.A. Artículo 2.- Modificar el Plan de Inversiones en Transmisión del periodo comprendido entre el 01 de mayo de 2025 al 30 de abril de 2029, aprobado mediante Resolución N° 112-2024-OS/CD y reemplazado con Resolución N° 149-2024-OS/CD, en lo correspondiente al Área de…</w:t>
      </w:r>
    </w:p>
    <w:p>
      <w:hyperlink r:id="rId22">
        <w:r>
          <w:rPr>
            <w:color w:val="0563C1"/>
            <w:u w:val="single"/>
          </w:rPr>
          <w:t>Ver texto completo</w:t>
        </w:r>
      </w:hyperlink>
      <w:r>
        <w:t xml:space="preserve">   </w:t>
      </w:r>
      <w:hyperlink r:id="rId25">
        <w:r>
          <w:rPr>
            <w:color w:val="0563C1"/>
            <w:u w:val="single"/>
          </w:rPr>
          <w:t>Ver en El Peruano</w:t>
        </w:r>
      </w:hyperlink>
      <w:r>
        <w:t xml:space="preserve">   </w:t>
      </w:r>
      <w:hyperlink r:id="rId26">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60805-1" TargetMode="External"/><Relationship Id="rId10" Type="http://schemas.openxmlformats.org/officeDocument/2006/relationships/hyperlink" Target="https://busquedas.elperuano.pe/api/visor_html/2560813-1" TargetMode="External"/><Relationship Id="rId11" Type="http://schemas.openxmlformats.org/officeDocument/2006/relationships/hyperlink" Target="https://busquedas.elperuano.pe/dispositivo/NL/2560805-1" TargetMode="External"/><Relationship Id="rId12" Type="http://schemas.openxmlformats.org/officeDocument/2006/relationships/hyperlink" Target="https://busquedas.elperuano.pe/dispositivo/NL/2560805-1/pdf" TargetMode="External"/><Relationship Id="rId13" Type="http://schemas.openxmlformats.org/officeDocument/2006/relationships/hyperlink" Target="https://busquedas.elperuano.pe/dispositivo/NL/2560813-1" TargetMode="External"/><Relationship Id="rId14" Type="http://schemas.openxmlformats.org/officeDocument/2006/relationships/hyperlink" Target="https://busquedas.elperuano.pe/dispositivo/NL/2560813-1/pdf" TargetMode="External"/><Relationship Id="rId15" Type="http://schemas.openxmlformats.org/officeDocument/2006/relationships/hyperlink" Target="https://busquedas.elperuano.pe/api/visor_html/2555744-1" TargetMode="External"/><Relationship Id="rId16" Type="http://schemas.openxmlformats.org/officeDocument/2006/relationships/hyperlink" Target="https://busquedas.elperuano.pe/api/visor_html/2561491-1" TargetMode="External"/><Relationship Id="rId17" Type="http://schemas.openxmlformats.org/officeDocument/2006/relationships/hyperlink" Target="https://busquedas.elperuano.pe/dispositivo/NL/2555744-1" TargetMode="External"/><Relationship Id="rId18" Type="http://schemas.openxmlformats.org/officeDocument/2006/relationships/hyperlink" Target="https://busquedas.elperuano.pe/dispositivo/NL/2555744-1/pdf" TargetMode="External"/><Relationship Id="rId19" Type="http://schemas.openxmlformats.org/officeDocument/2006/relationships/hyperlink" Target="https://busquedas.elperuano.pe/dispositivo/EX/2561491-1" TargetMode="External"/><Relationship Id="rId20" Type="http://schemas.openxmlformats.org/officeDocument/2006/relationships/hyperlink" Target="https://busquedas.elperuano.pe/dispositivo/EX/2561491-1/pdf" TargetMode="External"/><Relationship Id="rId21" Type="http://schemas.openxmlformats.org/officeDocument/2006/relationships/hyperlink" Target="https://busquedas.elperuano.pe/api/visor_html/2505917-1" TargetMode="External"/><Relationship Id="rId22" Type="http://schemas.openxmlformats.org/officeDocument/2006/relationships/hyperlink" Target="https://busquedas.elperuano.pe/api/visor_html/2560029-1" TargetMode="External"/><Relationship Id="rId23" Type="http://schemas.openxmlformats.org/officeDocument/2006/relationships/hyperlink" Target="https://busquedas.elperuano.pe/dispositivo/NL/2505917-1" TargetMode="External"/><Relationship Id="rId24" Type="http://schemas.openxmlformats.org/officeDocument/2006/relationships/hyperlink" Target="https://busquedas.elperuano.pe/dispositivo/NL/2505917-1/pdf" TargetMode="External"/><Relationship Id="rId25" Type="http://schemas.openxmlformats.org/officeDocument/2006/relationships/hyperlink" Target="https://busquedas.elperuano.pe/dispositivo/NL/2560029-1" TargetMode="External"/><Relationship Id="rId26" Type="http://schemas.openxmlformats.org/officeDocument/2006/relationships/hyperlink" Target="https://busquedas.elperuano.pe/dispositivo/NL/256002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