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13/10/2026</w:t>
        <w:br/>
      </w:r>
      <w:r>
        <w:t>Generado: 26/10/2026 10:25  ·  Fuente: diariooficial.elperuano.pe</w:t>
      </w:r>
    </w:p>
    <w:p>
      <w:pPr>
        <w:pStyle w:val="Heading1"/>
      </w:pPr>
      <w:r>
        <w:t>1. Resumen ejecutivo</w:t>
      </w:r>
    </w:p>
    <w:p>
      <w:r>
        <w:t>Se revisaron 30 normas publicadas en el periodo. 1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pPr>
        <w:pStyle w:val="Heading1"/>
      </w:pPr>
      <w:r>
        <w:t>2. Normatividad presupuestal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13/10/2026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COMERCIO EXTERIOR Y TURISMO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RESOLUCIÓN JEFATURAL  N° 000120-2026-CENFOTUR/J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Transferencia Financiera a favor de la Contraloría General de la República</w:t>
            </w:r>
          </w:p>
        </w:tc>
      </w:tr>
    </w:tbl>
    <w:p/>
    <w:p>
      <w:pPr>
        <w:pStyle w:val="Heading3"/>
      </w:pPr>
      <w:r>
        <w:t>RESOLUCIÓN JEFATURAL  N° 000120-2026-CENFOTUR/J</w:t>
      </w:r>
    </w:p>
    <w:p>
      <w:r>
        <w:rPr>
          <w:b/>
        </w:rPr>
        <w:t xml:space="preserve">Entidad: </w:t>
      </w:r>
      <w:r>
        <w:t xml:space="preserve">COMERCIO EXTERIOR Y TURISMO   </w:t>
      </w:r>
      <w:r>
        <w:rPr>
          <w:b/>
        </w:rPr>
        <w:t xml:space="preserve">Fecha: </w:t>
      </w:r>
      <w:r>
        <w:t>13/10/2026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Aprueban Transferencia Financiera a favor de la Contraloría General de la República</w:t>
      </w:r>
    </w:p>
    <w:p>
      <w:r>
        <w:rPr>
          <w:b/>
        </w:rPr>
        <w:t xml:space="preserve">Montos citados: </w:t>
      </w:r>
      <w:r>
        <w:t>S/ 59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63381-1" TargetMode="External"/><Relationship Id="rId10" Type="http://schemas.openxmlformats.org/officeDocument/2006/relationships/hyperlink" Target="https://busquedas.elperuano.pe/dispositivo/NL/2563381-1" TargetMode="External"/><Relationship Id="rId11" Type="http://schemas.openxmlformats.org/officeDocument/2006/relationships/hyperlink" Target="https://busquedas.elperuano.pe/dispositivo/NL/2563381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