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14/10/2026</w:t>
        <w:br/>
      </w:r>
      <w:r>
        <w:t>Generado: 26/10/2026 10:25  ·  Fuente: diariooficial.elperuano.pe</w:t>
      </w:r>
    </w:p>
    <w:p>
      <w:pPr>
        <w:pStyle w:val="Heading1"/>
      </w:pPr>
      <w:r>
        <w:t>1. Resumen ejecutivo</w:t>
      </w:r>
    </w:p>
    <w:p>
      <w:r>
        <w:t>Se revisaron 99 normas publicadas en el periodo. 6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</w:tbl>
    <w:p>
      <w:pPr>
        <w:pStyle w:val="Heading1"/>
      </w:pPr>
      <w:r>
        <w:t>2. Normatividad presupuestal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14/10/2026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DEFENSA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RESOLUCIÓN MINISTERIAL  N° 01251-2026-DE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Autorizan a la Unidad Ejecutora 009: Oficina Previsional de las Fuerzas Armadas del Pliego 026: M. de Defensa realizar transferencia financiera de recursos a favor de la Caja de Pensiones Militar Policial (CPMP) para ser destinados exclusivamente al financiamiento del pago de obligaciones previsionales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14/10/2026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0">
              <w:r>
                <w:rPr>
                  <w:color w:val="0563C1"/>
                  <w:u w:val="single"/>
                </w:rPr>
                <w:t>DECRETO SUPREMO  N° 216-2026-EF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 diversos Gobiernos Regionales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14/10/2026 (Ext.)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JURADO NACIONAL DE ELECCIONES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1">
              <w:r>
                <w:rPr>
                  <w:color w:val="0563C1"/>
                  <w:u w:val="single"/>
                </w:rPr>
                <w:t>RESOLUCIÓN N° 000185-2026-P/JNE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Autorizan Transferencia Financiera a favor de la Contraloría General de la República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14/10/2026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PRESIDENCIA DEL CONSEJO DE MINISTROS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2">
              <w:r>
                <w:rPr>
                  <w:color w:val="0563C1"/>
                  <w:u w:val="single"/>
                </w:rPr>
                <w:t>RESOLUCIÓN MINISTERIAL  N° 350-2026-PCM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Autorizan transferencia financiera de recursos a favor del Programa de las Naciones Unidas para el Desarrollo (PNUD) para la ejecución del Proyecto PNUD 00099502 – ID 00102790 Gestión Social y Diálogo Multiactor</w:t>
            </w:r>
          </w:p>
        </w:tc>
      </w:tr>
    </w:tbl>
    <w:p/>
    <w:p>
      <w:pPr>
        <w:pStyle w:val="Heading3"/>
      </w:pPr>
      <w:r>
        <w:t>RESOLUCIÓN MINISTERIAL  N° 01251-2026-DE</w:t>
      </w:r>
    </w:p>
    <w:p>
      <w:r>
        <w:rPr>
          <w:b/>
        </w:rPr>
        <w:t xml:space="preserve">Entidad: </w:t>
      </w:r>
      <w:r>
        <w:t xml:space="preserve">DEFENSA   </w:t>
      </w:r>
      <w:r>
        <w:rPr>
          <w:b/>
        </w:rPr>
        <w:t xml:space="preserve">Fecha: </w:t>
      </w:r>
      <w:r>
        <w:t>14/10/2026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Autorizan a la Unidad Ejecutora 009: Oficina Previsional de las Fuerzas Armadas del Pliego 026: M. de Defensa realizar transferencia financiera de recursos a favor de la Caja de Pensiones Militar Policial (CPMP) para ser destinados exclusivamente al financiamiento del pago de obligaciones previsionales</w:t>
      </w:r>
    </w:p>
    <w:p>
      <w:r>
        <w:rPr>
          <w:b/>
        </w:rPr>
        <w:t xml:space="preserve">Dispone: </w:t>
      </w:r>
      <w:r>
        <w:t>Artículo 1 .- Objeto Autorizar a la Unidad Ejecutora 009: Oficina Previsional de las Fuerzas Armadas del Pliego 026: M. de Defensa, a realizar una transferencia financiera de recursos a favor de la Caja de Pensiones Militar Policial (CPMP), en la fuente de financiamiento Recursos Ordinarios, por el importe de S/ 165 526 404,00 (CIENTO SESENTA Y CINCO MILLONES QUINIENTOS VEINTISÉIS MIL CUATROCIENTOS CUATRO Y 00/100 SOLES), para ser destinados exclusivamente al financiamiento del pago de obligaciones previsionales. Artículo 2 .- Limitaciones sobre el uso de los recursos Los recursos de la Transferencia Financiera autorizada por el artículo 1 de la presente Resolución Ministerial no pueden ser…</w:t>
      </w:r>
    </w:p>
    <w:p>
      <w:r>
        <w:rPr>
          <w:b/>
        </w:rPr>
        <w:t xml:space="preserve">Montos citados: </w:t>
      </w:r>
      <w:r>
        <w:t>S/ 165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4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DECRETO SUPREMO  N° 216-2026-EF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14/10/2026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 diversos Gobiernos Regionales</w:t>
      </w:r>
    </w:p>
    <w:p>
      <w:r>
        <w:rPr>
          <w:b/>
        </w:rPr>
        <w:t xml:space="preserve">Dispone: </w:t>
      </w:r>
      <w:r>
        <w:t>Artículo 1.- Objeto 1.1 Se autoriza una Transferencia de Partidas en el Presupuesto del Sector Público para el Año Fiscal 2026, hasta por la suma de S/ 19 005 702,00 (DIECINUEVE MILLONES CINCO MIL SETECIENTOS DOS Y 00/100 SOLES), por la fuente de financiamiento Recursos Ordinarios, a favor de diversos gobiernos regionales, para financiar el costo que implica el pago de la Asignación por Tiempo de Servicios, el Subsidio por Luto y Sepelio y la Compensación por Tiempo de Servicios de los profesores y auxiliares de educación nombrados, de acuerdo con lo establecido en las Leyes Nº 29944, Ley de Reforma Magisterial y Nº 30493, Ley que regula la política remunerativa del auxiliar de educación en…</w:t>
      </w:r>
    </w:p>
    <w:p>
      <w:r>
        <w:rPr>
          <w:b/>
        </w:rPr>
        <w:t xml:space="preserve">Montos citados: </w:t>
      </w:r>
      <w:r>
        <w:t>S/ 587, S/ 19</w:t>
      </w:r>
    </w:p>
    <w:p>
      <w:hyperlink r:id="rId10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5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6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N° 000185-2026-P/JNE</w:t>
      </w:r>
    </w:p>
    <w:p>
      <w:r>
        <w:rPr>
          <w:b/>
        </w:rPr>
        <w:t xml:space="preserve">Entidad: </w:t>
      </w:r>
      <w:r>
        <w:t xml:space="preserve">JURADO NACIONAL DE ELECCIONES   </w:t>
      </w:r>
      <w:r>
        <w:rPr>
          <w:b/>
        </w:rPr>
        <w:t xml:space="preserve">Fecha: </w:t>
      </w:r>
      <w:r>
        <w:t>14/10/2026  (Edición Extraordinaria)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Autorizan Transferencia Financiera a favor de la Contraloría General de la República</w:t>
      </w:r>
    </w:p>
    <w:p>
      <w:r>
        <w:rPr>
          <w:b/>
        </w:rPr>
        <w:t xml:space="preserve">Montos citados: </w:t>
      </w:r>
      <w:r>
        <w:t>S/ 78, S/ 11, S/ 78,541.00, S/ 11,982.00</w:t>
      </w:r>
    </w:p>
    <w:p>
      <w:hyperlink r:id="rId11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7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8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MINISTERIAL  N° 350-2026-PCM</w:t>
      </w:r>
    </w:p>
    <w:p>
      <w:r>
        <w:rPr>
          <w:b/>
        </w:rPr>
        <w:t xml:space="preserve">Entidad: </w:t>
      </w:r>
      <w:r>
        <w:t xml:space="preserve">PRESIDENCIA DEL CONSEJO DE MINISTROS   </w:t>
      </w:r>
      <w:r>
        <w:rPr>
          <w:b/>
        </w:rPr>
        <w:t xml:space="preserve">Fecha: </w:t>
      </w:r>
      <w:r>
        <w:t>14/10/2026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Autorizan transferencia financiera de recursos a favor del Programa de las Naciones Unidas para el Desarrollo (PNUD) para la ejecución del Proyecto PNUD 00099502 – ID 00102790 Gestión Social y Diálogo Multiactor</w:t>
      </w:r>
    </w:p>
    <w:p>
      <w:r>
        <w:rPr>
          <w:b/>
        </w:rPr>
        <w:t xml:space="preserve">Dispone: </w:t>
      </w:r>
      <w:r>
        <w:t>Artículo 1.- Autorizar la transferencia financiera de recursos a favor del Programa de las Naciones Unidas para el Desarrollo (PNUD), para la ejecución del Proyecto PNUD 00099502 – ID 00102790 “Gestión Social y Diálogo Multiactor”, por el importe de S/ 651 001,00 (SEISCIENTOS CINCUENTA Y UN MIL UNO Y 00/100 SOLES), en el marco de la Revisión Sustantiva Documento de Proyecto y el Plan de Trabajo 2026 del citado Proyecto, suscrito por la Representante Residente del PNUD y el Presidente del Consejo de Ministros. Artículo 2.- El egreso que demande el cumplimiento de la presente Resolución Ministerial se afecta a la Unidad Ejecutora 003: Secretaría General - PCM del Pliego 001 Presidencia del…</w:t>
      </w:r>
    </w:p>
    <w:p>
      <w:r>
        <w:rPr>
          <w:b/>
        </w:rPr>
        <w:t xml:space="preserve">Montos citados: </w:t>
      </w:r>
      <w:r>
        <w:t>S/ 651</w:t>
      </w:r>
    </w:p>
    <w:p>
      <w:hyperlink r:id="rId12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9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20">
        <w:r>
          <w:rPr>
            <w:color w:val="0563C1"/>
            <w:u w:val="single"/>
          </w:rPr>
          <w:t>PDF</w:t>
        </w:r>
      </w:hyperlink>
    </w:p>
    <w:p>
      <w:pPr>
        <w:pStyle w:val="Heading1"/>
      </w:pPr>
      <w:r>
        <w:t>3. Inversiones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14/10/2026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21">
              <w:r>
                <w:rPr>
                  <w:color w:val="0563C1"/>
                  <w:u w:val="single"/>
                </w:rPr>
                <w:t>RESOLUCIÓN MINISTERIAL  N° 467-2026-EF/15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Modifican el Procedimiento de evaluación selección y designación de los miembros independientes del Consejo Directivo de Proinversión en representación del Ministerio de Economía y Finanzas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14/10/2026 (Ext.)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MUNICIPALIDAD DE LURIN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22">
              <w:r>
                <w:rPr>
                  <w:color w:val="0563C1"/>
                  <w:u w:val="single"/>
                </w:rPr>
                <w:t>RESOLUCIÓN N° 013-2026-OASG-OGAF/MDL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Aprueban bases de los procesos de selección para la ejecución y supervisión de inversión pública mediante Obras por Impuestos en la Municipalidad Distrital de Lurín</w:t>
            </w:r>
          </w:p>
        </w:tc>
      </w:tr>
    </w:tbl>
    <w:p/>
    <w:p>
      <w:pPr>
        <w:pStyle w:val="Heading3"/>
      </w:pPr>
      <w:r>
        <w:t>RESOLUCIÓN MINISTERIAL  N° 467-2026-EF/15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14/10/2026</w:t>
      </w:r>
    </w:p>
    <w:p>
      <w:r>
        <w:rPr>
          <w:b/>
        </w:rPr>
        <w:t xml:space="preserve">Temas: </w:t>
      </w:r>
      <w:r>
        <w:t>Inversiones</w:t>
      </w:r>
    </w:p>
    <w:p>
      <w:r>
        <w:rPr>
          <w:b/>
        </w:rPr>
        <w:t xml:space="preserve">Sumilla: </w:t>
      </w:r>
      <w:r>
        <w:t>Modifican el Procedimiento de evaluación selección y designación de los miembros independientes del Consejo Directivo de Proinversión en representación del Ministerio de Economía y Finanzas</w:t>
      </w:r>
    </w:p>
    <w:p>
      <w:r>
        <w:rPr>
          <w:b/>
        </w:rPr>
        <w:t xml:space="preserve">Dispone: </w:t>
      </w:r>
      <w:r>
        <w:t>Artículo 1.- Modificación de los artículos 6, 8, 9, 10, 11, 12 y 13 del Procedimiento de evaluación, selección y designación de los miembros independientes del Consejo Directivo de Proinversión, en representación del Ministerio de Economía y Finanzas Se modifican los artículos 6, 8, 9, 10, 11, 12 y 13 del Procedimiento de evaluación, selección y designación de los miembros independientes del Consejo Directivo de Proinversión, en representación del Ministerio de Economía y Finanzas, aprobado mediante la Resolución Ministerial Nº 310-2026-EF/15, en los términos siguientes: “ Artículo 6. Etapas del concurso público 6.1. El concurso público de evaluación y selección de miembros independientes…</w:t>
      </w:r>
    </w:p>
    <w:p>
      <w:hyperlink r:id="rId21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2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24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N° 013-2026-OASG-OGAF/MDL</w:t>
      </w:r>
    </w:p>
    <w:p>
      <w:r>
        <w:rPr>
          <w:b/>
        </w:rPr>
        <w:t xml:space="preserve">Entidad: </w:t>
      </w:r>
      <w:r>
        <w:t xml:space="preserve">MUNICIPALIDAD DE LURIN   </w:t>
      </w:r>
      <w:r>
        <w:rPr>
          <w:b/>
        </w:rPr>
        <w:t xml:space="preserve">Fecha: </w:t>
      </w:r>
      <w:r>
        <w:t>14/10/2026  (Edición Extraordinaria)</w:t>
      </w:r>
    </w:p>
    <w:p>
      <w:r>
        <w:rPr>
          <w:b/>
        </w:rPr>
        <w:t xml:space="preserve">Temas: </w:t>
      </w:r>
      <w:r>
        <w:t>Inversiones</w:t>
      </w:r>
    </w:p>
    <w:p>
      <w:r>
        <w:rPr>
          <w:b/>
        </w:rPr>
        <w:t xml:space="preserve">Sumilla: </w:t>
      </w:r>
      <w:r>
        <w:t>Aprueban bases de los procesos de selección para la ejecución y supervisión de inversión pública mediante Obras por Impuestos en la Municipalidad Distrital de Lurín</w:t>
      </w:r>
    </w:p>
    <w:p>
      <w:hyperlink r:id="rId22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25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26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64301-1" TargetMode="External"/><Relationship Id="rId10" Type="http://schemas.openxmlformats.org/officeDocument/2006/relationships/hyperlink" Target="https://busquedas.elperuano.pe/api/visor_html/2564302-2" TargetMode="External"/><Relationship Id="rId11" Type="http://schemas.openxmlformats.org/officeDocument/2006/relationships/hyperlink" Target="https://busquedas.elperuano.pe/api/visor_html/2564759-1" TargetMode="External"/><Relationship Id="rId12" Type="http://schemas.openxmlformats.org/officeDocument/2006/relationships/hyperlink" Target="https://busquedas.elperuano.pe/api/visor_html/2564297-1" TargetMode="External"/><Relationship Id="rId13" Type="http://schemas.openxmlformats.org/officeDocument/2006/relationships/hyperlink" Target="https://busquedas.elperuano.pe/dispositivo/NL/2564301-1" TargetMode="External"/><Relationship Id="rId14" Type="http://schemas.openxmlformats.org/officeDocument/2006/relationships/hyperlink" Target="https://busquedas.elperuano.pe/dispositivo/NL/2564301-1/pdf" TargetMode="External"/><Relationship Id="rId15" Type="http://schemas.openxmlformats.org/officeDocument/2006/relationships/hyperlink" Target="https://busquedas.elperuano.pe/dispositivo/NL/2564302-2" TargetMode="External"/><Relationship Id="rId16" Type="http://schemas.openxmlformats.org/officeDocument/2006/relationships/hyperlink" Target="https://busquedas.elperuano.pe/dispositivo/NL/2564302-2/pdf" TargetMode="External"/><Relationship Id="rId17" Type="http://schemas.openxmlformats.org/officeDocument/2006/relationships/hyperlink" Target="https://busquedas.elperuano.pe/dispositivo/EX/2564759-1" TargetMode="External"/><Relationship Id="rId18" Type="http://schemas.openxmlformats.org/officeDocument/2006/relationships/hyperlink" Target="https://busquedas.elperuano.pe/dispositivo/EX/2564759-1/pdf" TargetMode="External"/><Relationship Id="rId19" Type="http://schemas.openxmlformats.org/officeDocument/2006/relationships/hyperlink" Target="https://busquedas.elperuano.pe/dispositivo/NL/2564297-1" TargetMode="External"/><Relationship Id="rId20" Type="http://schemas.openxmlformats.org/officeDocument/2006/relationships/hyperlink" Target="https://busquedas.elperuano.pe/dispositivo/NL/2564297-1/pdf" TargetMode="External"/><Relationship Id="rId21" Type="http://schemas.openxmlformats.org/officeDocument/2006/relationships/hyperlink" Target="https://busquedas.elperuano.pe/api/visor_html/2564280-1" TargetMode="External"/><Relationship Id="rId22" Type="http://schemas.openxmlformats.org/officeDocument/2006/relationships/hyperlink" Target="https://busquedas.elperuano.pe/api/visor_html/2564386-1" TargetMode="External"/><Relationship Id="rId23" Type="http://schemas.openxmlformats.org/officeDocument/2006/relationships/hyperlink" Target="https://busquedas.elperuano.pe/dispositivo/NL/2564280-1" TargetMode="External"/><Relationship Id="rId24" Type="http://schemas.openxmlformats.org/officeDocument/2006/relationships/hyperlink" Target="https://busquedas.elperuano.pe/dispositivo/NL/2564280-1/pdf" TargetMode="External"/><Relationship Id="rId25" Type="http://schemas.openxmlformats.org/officeDocument/2006/relationships/hyperlink" Target="https://busquedas.elperuano.pe/dispositivo/EX/2564386-1" TargetMode="External"/><Relationship Id="rId26" Type="http://schemas.openxmlformats.org/officeDocument/2006/relationships/hyperlink" Target="https://busquedas.elperuano.pe/dispositivo/EX/2564386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