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Resumen de Normas Legales – Diario Oficial El Peruano</w:t>
      </w:r>
    </w:p>
    <w:p>
      <w:pPr>
        <w:jc w:val="center"/>
      </w:pPr>
      <w:r>
        <w:rPr>
          <w:b/>
        </w:rPr>
        <w:t>Periodo revisado: 18/10/2026</w:t>
        <w:br/>
      </w:r>
      <w:r>
        <w:t>Generado: 26/10/2026 10:27  ·  Fuente: diariooficial.elperuano.pe</w:t>
      </w:r>
    </w:p>
    <w:p>
      <w:pPr>
        <w:pStyle w:val="Heading1"/>
      </w:pPr>
      <w:r>
        <w:t>1. Resumen ejecutivo</w:t>
      </w:r>
    </w:p>
    <w:p>
      <w:r>
        <w:t>Se revisaron 32 normas publicadas en el periodo. 2 resultan de interés para la ATU por tratar sobre la entidad, la normatividad presupuestal o las inversiones.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Tema</w:t>
            </w:r>
          </w:p>
        </w:tc>
        <w:tc>
          <w:tcPr>
            <w:tcW w:type="dxa" w:w="4986"/>
          </w:tcPr>
          <w:p>
            <w:r>
              <w:t>N.° de normas</w:t>
            </w:r>
          </w:p>
        </w:tc>
      </w:tr>
      <w:tr>
        <w:tc>
          <w:tcPr>
            <w:tcW w:type="dxa" w:w="4986"/>
          </w:tcPr>
          <w:p>
            <w:r>
              <w:t>ATU y transporte urbano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  <w:tr>
        <w:tc>
          <w:tcPr>
            <w:tcW w:type="dxa" w:w="4986"/>
          </w:tcPr>
          <w:p>
            <w:r>
              <w:t>Normatividad presupuestal</w:t>
            </w:r>
          </w:p>
        </w:tc>
        <w:tc>
          <w:tcPr>
            <w:tcW w:type="dxa" w:w="4986"/>
          </w:tcPr>
          <w:p>
            <w:r>
              <w:t>2</w:t>
            </w:r>
          </w:p>
        </w:tc>
      </w:tr>
      <w:tr>
        <w:tc>
          <w:tcPr>
            <w:tcW w:type="dxa" w:w="4986"/>
          </w:tcPr>
          <w:p>
            <w:r>
              <w:t>Inversiones</w:t>
            </w:r>
          </w:p>
        </w:tc>
        <w:tc>
          <w:tcPr>
            <w:tcW w:type="dxa" w:w="4986"/>
          </w:tcPr>
          <w:p>
            <w:r>
              <w:t>0</w:t>
            </w:r>
          </w:p>
        </w:tc>
      </w:tr>
    </w:tbl>
    <w:p>
      <w:pPr>
        <w:pStyle w:val="Heading1"/>
      </w:pPr>
      <w:r>
        <w:t>2. Normatividad presupuestal (2)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247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Entidad</w:t>
            </w:r>
          </w:p>
        </w:tc>
        <w:tc>
          <w:tcPr>
            <w:tcW w:type="dxa" w:w="2268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Norma</w:t>
            </w:r>
          </w:p>
        </w:tc>
        <w:tc>
          <w:tcPr>
            <w:tcW w:type="dxa" w:w="4139"/>
            <w:shd w:val="clear" w:color="auto" w:fill="1F4E79"/>
          </w:tcPr>
          <w:p>
            <w:r>
              <w:rPr>
                <w:b/>
                <w:color w:val="FFFFFF"/>
                <w:sz w:val="18"/>
              </w:rPr>
              <w:t>Sumilla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18/10/2026 (Ext.)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9">
              <w:r>
                <w:rPr>
                  <w:color w:val="0563C1"/>
                  <w:u w:val="single"/>
                </w:rPr>
                <w:t>DECRETO SUPREMO N° 221-2026-EF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Transferencias de Partidas en el Presupuesto del Sector Público para el Año Fiscal 2026 a favor de la Reserva de Contingencia y del Ministerio de Desarrollo Agrario y Riego</w:t>
            </w:r>
          </w:p>
        </w:tc>
      </w:tr>
      <w:tr>
        <w:tc>
          <w:tcPr>
            <w:tcW w:type="dxa" w:w="1247"/>
          </w:tcPr>
          <w:p>
            <w:r>
              <w:rPr>
                <w:sz w:val="18"/>
              </w:rPr>
              <w:t>18/10/2026</w:t>
            </w:r>
          </w:p>
        </w:tc>
        <w:tc>
          <w:tcPr>
            <w:tcW w:type="dxa" w:w="1984"/>
          </w:tcPr>
          <w:p>
            <w:r>
              <w:rPr>
                <w:sz w:val="18"/>
              </w:rPr>
              <w:t>ECONOMÍA Y FINANZAS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hyperlink r:id="rId10">
              <w:r>
                <w:rPr>
                  <w:color w:val="0563C1"/>
                  <w:u w:val="single"/>
                </w:rPr>
                <w:t>DECRETO SUPREMO  N° 220-2026-EF</w:t>
              </w:r>
            </w:hyperlink>
          </w:p>
        </w:tc>
        <w:tc>
          <w:tcPr>
            <w:tcW w:type="dxa" w:w="4139"/>
          </w:tcPr>
          <w:p>
            <w:r>
              <w:rPr>
                <w:sz w:val="18"/>
              </w:rPr>
              <w:t>Decreto Supremo que autoriza transferencia de partidas en el Presupuesto del Sector Público para el Año Fiscal 2026 a favor del Ministerio de Defensa</w:t>
            </w:r>
          </w:p>
        </w:tc>
      </w:tr>
    </w:tbl>
    <w:p/>
    <w:p>
      <w:pPr>
        <w:pStyle w:val="Heading3"/>
      </w:pPr>
      <w:r>
        <w:t>DECRETO SUPREMO N° 221-2026-EF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18/10/2026  (Edición Extraordinaria)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Transferencias de Partidas en el Presupuesto del Sector Público para el Año Fiscal 2026 a favor de la Reserva de Contingencia y del Ministerio de Desarrollo Agrario y Riego</w:t>
      </w:r>
    </w:p>
    <w:p>
      <w:r>
        <w:rPr>
          <w:b/>
        </w:rPr>
        <w:t xml:space="preserve">Dispone: </w:t>
      </w:r>
      <w:r>
        <w:t>Artículo 1.- Transferencia de Partidas a favor de la Reserva de Contingencia Se autoriza una Transferencia de Partidas en el Presupuesto del Sector Público para el Año Fiscal 2026, hasta por la suma de S/ 101 153 532,00 (CIENTO UN MILLONES CIENTO CINCUENTA Y TRES MIL QUINIENTOS TREINTA Y DOS Y 00/100 SOLES), por la fuente de financiamiento Recursos Ordinarios, a favor de la Reserva de Contingencia del Ministerio de Economía y Finanzas, con cargo a los recursos del presupuesto institucional del Ministerio de Desarrollo Agrario y Riego, en el marco de lo dispuesto en la Décima Cuarta Disposición Complementaria Final de la Ley N° 32513, Ley de Presupuesto del Sector Público para el Año Fiscal…</w:t>
      </w:r>
    </w:p>
    <w:p>
      <w:r>
        <w:rPr>
          <w:b/>
        </w:rPr>
        <w:t xml:space="preserve">Montos citados: </w:t>
      </w:r>
      <w:r>
        <w:t>S/ 101, S/ 90</w:t>
      </w:r>
    </w:p>
    <w:p>
      <w:hyperlink r:id="rId9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1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2">
        <w:r>
          <w:rPr>
            <w:color w:val="0563C1"/>
            <w:u w:val="single"/>
          </w:rPr>
          <w:t>PDF</w:t>
        </w:r>
      </w:hyperlink>
    </w:p>
    <w:p>
      <w:pPr>
        <w:pStyle w:val="Heading3"/>
      </w:pPr>
      <w:r>
        <w:t>DECRETO SUPREMO  N° 220-2026-EF</w:t>
      </w:r>
    </w:p>
    <w:p>
      <w:r>
        <w:rPr>
          <w:b/>
        </w:rPr>
        <w:t xml:space="preserve">Entidad: </w:t>
      </w:r>
      <w:r>
        <w:t xml:space="preserve">ECONOMÍA Y FINANZAS   </w:t>
      </w:r>
      <w:r>
        <w:rPr>
          <w:b/>
        </w:rPr>
        <w:t xml:space="preserve">Fecha: </w:t>
      </w:r>
      <w:r>
        <w:t>18/10/2026</w:t>
      </w:r>
    </w:p>
    <w:p>
      <w:r>
        <w:rPr>
          <w:b/>
        </w:rPr>
        <w:t xml:space="preserve">Temas: </w:t>
      </w:r>
      <w:r>
        <w:t>Normatividad presupuestal</w:t>
      </w:r>
    </w:p>
    <w:p>
      <w:r>
        <w:rPr>
          <w:b/>
        </w:rPr>
        <w:t xml:space="preserve">Sumilla: </w:t>
      </w:r>
      <w:r>
        <w:t>Decreto Supremo que autoriza transferencia de partidas en el Presupuesto del Sector Público para el Año Fiscal 2026 a favor del Ministerio de Defensa</w:t>
      </w:r>
    </w:p>
    <w:p>
      <w:r>
        <w:rPr>
          <w:b/>
        </w:rPr>
        <w:t xml:space="preserve">Dispone: </w:t>
      </w:r>
      <w:r>
        <w:t>Artículo 1.- Objeto Se autoriza una Transferencia de Partidas en el Presupuesto del Sector Público para el Año Fiscal 2026, hasta por la suma de S/ 12 478 659,00 (DOCE MILLONES CUATROCIENTOS SETENTA Y OCHO MIL SEISCIENTOS CINCUENTA Y NUEVE Y 00/100 SOLES), mediante la emisión de Documentos Cancelatorios - Tesoro Público, a favor del Ministerio de Defensa, para financiar el pago del Impuesto General a las Ventas que le fuera trasladado a dicho Ministerio, por las operaciones de adquisición local de bienes o servicios por contrataciones que corresponden al objeto de la Ley N° 29266 y el pago del Impuesto a la Renta, que como agente de retención le corresponde abonar al fisco, por las rentas…</w:t>
      </w:r>
    </w:p>
    <w:p>
      <w:r>
        <w:rPr>
          <w:b/>
        </w:rPr>
        <w:t xml:space="preserve">Montos citados: </w:t>
      </w:r>
      <w:r>
        <w:t>S/ 583, S/ 496, S/ 61, S/ 12</w:t>
      </w:r>
    </w:p>
    <w:p>
      <w:hyperlink r:id="rId10">
        <w:r>
          <w:rPr>
            <w:color w:val="0563C1"/>
            <w:u w:val="single"/>
          </w:rPr>
          <w:t>Ver texto completo</w:t>
        </w:r>
      </w:hyperlink>
      <w:r>
        <w:t xml:space="preserve">   </w:t>
      </w:r>
      <w:hyperlink r:id="rId13">
        <w:r>
          <w:rPr>
            <w:color w:val="0563C1"/>
            <w:u w:val="single"/>
          </w:rPr>
          <w:t>Ver en El Peruano</w:t>
        </w:r>
      </w:hyperlink>
      <w:r>
        <w:t xml:space="preserve">   </w:t>
      </w:r>
      <w:hyperlink r:id="rId14">
        <w:r>
          <w:rPr>
            <w:color w:val="0563C1"/>
            <w:u w:val="single"/>
          </w:rPr>
          <w:t>PDF</w:t>
        </w:r>
      </w:hyperlink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busquedas.elperuano.pe/api/visor_html/2565772-1" TargetMode="External"/><Relationship Id="rId10" Type="http://schemas.openxmlformats.org/officeDocument/2006/relationships/hyperlink" Target="https://busquedas.elperuano.pe/api/visor_html/2565765-1" TargetMode="External"/><Relationship Id="rId11" Type="http://schemas.openxmlformats.org/officeDocument/2006/relationships/hyperlink" Target="https://busquedas.elperuano.pe/dispositivo/EX/2565772-1" TargetMode="External"/><Relationship Id="rId12" Type="http://schemas.openxmlformats.org/officeDocument/2006/relationships/hyperlink" Target="https://busquedas.elperuano.pe/dispositivo/EX/2565772-1/pdf" TargetMode="External"/><Relationship Id="rId13" Type="http://schemas.openxmlformats.org/officeDocument/2006/relationships/hyperlink" Target="https://busquedas.elperuano.pe/dispositivo/NL/2565765-1" TargetMode="External"/><Relationship Id="rId14" Type="http://schemas.openxmlformats.org/officeDocument/2006/relationships/hyperlink" Target="https://busquedas.elperuano.pe/dispositivo/NL/2565765-1/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