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23/10/2026</w:t>
        <w:br/>
      </w:r>
      <w:r>
        <w:t>Generado: 26/10/2026 10:14  ·  Fuente: diariooficial.elperuano.pe</w:t>
      </w:r>
    </w:p>
    <w:p>
      <w:pPr>
        <w:pStyle w:val="Heading1"/>
      </w:pPr>
      <w:r>
        <w:t>1. Resumen ejecutivo</w:t>
      </w:r>
    </w:p>
    <w:p>
      <w:r>
        <w:t>Se revisaron 60 normas publicadas en el periodo. 3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/>
    <w:p>
      <w:r>
        <w:rPr>
          <w:b/>
          <w:color w:val="C00000"/>
        </w:rPr>
        <w:t>Atención – normas que mencionan a la ATU o al transporte urbano de Lima y Callao:</w:t>
      </w:r>
    </w:p>
    <w:p>
      <w:pPr>
        <w:pStyle w:val="ListBullet"/>
      </w:pPr>
      <w:r>
        <w:t>RESOLUCIÓN  N° 248-2026-ATU/PE (AUTORIDAD DE TRANSPORTE URBANO PARA LIMA Y CALLAO): Designan Asesora de Gerencia General de la ATU</w:t>
      </w:r>
    </w:p>
    <w:p>
      <w:pPr>
        <w:pStyle w:val="Heading1"/>
      </w:pPr>
      <w:r>
        <w:t>2. ATU y transporte urbano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AUTORIDAD DE TRANSPORTE URBANO PARA LIMA Y CALLAO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 N° 248-2026-ATU/PE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Designan Asesora de Gerencia General de la ATU</w:t>
            </w:r>
          </w:p>
        </w:tc>
      </w:tr>
    </w:tbl>
    <w:p/>
    <w:p>
      <w:pPr>
        <w:pStyle w:val="Heading3"/>
      </w:pPr>
      <w:r>
        <w:t>RESOLUCIÓN  N° 248-2026-ATU/PE</w:t>
      </w:r>
    </w:p>
    <w:p>
      <w:r>
        <w:rPr>
          <w:b/>
        </w:rPr>
        <w:t xml:space="preserve">Entidad: </w:t>
      </w:r>
      <w:r>
        <w:t xml:space="preserve">AUTORIDAD DE TRANSPORTE URBANO PARA LIMA Y CALLAO   </w:t>
      </w:r>
      <w:r>
        <w:rPr>
          <w:b/>
        </w:rPr>
        <w:t xml:space="preserve">Fecha: </w:t>
      </w:r>
      <w:r>
        <w:t>23/10/2026</w:t>
      </w:r>
    </w:p>
    <w:p>
      <w:r>
        <w:rPr>
          <w:b/>
        </w:rPr>
        <w:t xml:space="preserve">Temas: </w:t>
      </w:r>
      <w:r>
        <w:t>ATU y transporte urbano</w:t>
      </w:r>
    </w:p>
    <w:p>
      <w:r>
        <w:rPr>
          <w:b/>
        </w:rPr>
        <w:t xml:space="preserve">Sumilla: </w:t>
      </w:r>
      <w:r>
        <w:t>Designan Asesora de Gerencia General de la ATU</w:t>
      </w:r>
    </w:p>
    <w:p>
      <w:r>
        <w:rPr>
          <w:b/>
        </w:rPr>
        <w:t xml:space="preserve">Dispone: </w:t>
      </w:r>
      <w:r>
        <w:t>Artículo 1 .- Designar, a partir del día 23 de octubre de 2026, a la señora MARÍA NELLY BOJÓRQUEZ JURADO en el puesto de Asesora de Gerencia General con Código AIRHSP Nº 003754 de la Autoridad de Transporte Urbano para Lima y Callao - ATU. Artículo 2 .- Notificar la presente resolución a la señora MARÍA NELLY BOJÓRQUEZ JURADO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 Presidente…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JUSTICIA Y DERECHOS HUMANOS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RESOLUCIÓN MINISTERIAL  N° 396-2026-JUS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el Presupuesto Analítico de Personal 2026 de la Unidad Ejecutora 004-1716 - Centros Juveniles</w:t>
            </w:r>
          </w:p>
        </w:tc>
      </w:tr>
    </w:tbl>
    <w:p/>
    <w:p>
      <w:pPr>
        <w:pStyle w:val="Heading3"/>
      </w:pPr>
      <w:r>
        <w:t>RESOLUCIÓN MINISTERIAL  N° 396-2026-JUS</w:t>
      </w:r>
    </w:p>
    <w:p>
      <w:r>
        <w:rPr>
          <w:b/>
        </w:rPr>
        <w:t xml:space="preserve">Entidad: </w:t>
      </w:r>
      <w:r>
        <w:t xml:space="preserve">JUSTICIA Y DERECHOS HUMANOS   </w:t>
      </w:r>
      <w:r>
        <w:rPr>
          <w:b/>
        </w:rPr>
        <w:t xml:space="preserve">Fecha: </w:t>
      </w:r>
      <w:r>
        <w:t>23/10/2026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el Presupuesto Analítico de Personal 2026 de la Unidad Ejecutora 004-1716 - Centros Juveniles</w:t>
      </w:r>
    </w:p>
    <w:p>
      <w:r>
        <w:rPr>
          <w:b/>
        </w:rPr>
        <w:t xml:space="preserve">Dispone: </w:t>
      </w:r>
      <w:r>
        <w:t>Artículo 1.- Aprobar el Presupuesto Analítico de Personal 2026 de la Unidad Ejecutora 004-1716 - Centros Juveniles, conforme se detalla en los Formatos: A.1, A.2, B y C que forman parte integrante de la presente Resolución. Artículo 2.- Remitir copia de la presente Resolución a la Dirección General de Gestión Fiscal de los Recursos Humanos del Ministerio de Economía y Finanzas, así como al Programa Nacional de Centros Juveniles. Artículo 3.- Disponer la publicación de la presente Resolución Ministerial y sus Anexos en la sede digital del Ministerio de Justicia y Derechos Humanos (www.gob.pe/minjus), en la misma fecha de la publicación de la Resolución Ministerial en el Diario Oficial El…</w:t>
      </w:r>
    </w:p>
    <w:p>
      <w:r>
        <w:rPr>
          <w:b/>
        </w:rPr>
        <w:t xml:space="preserve">Montos citados: </w:t>
      </w:r>
      <w:r>
        <w:t>S/ 11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4. Inversiones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23/10/2026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INSTITUTO PERUANO DEL DEPORTE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5">
              <w:r>
                <w:rPr>
                  <w:color w:val="0563C1"/>
                  <w:u w:val="single"/>
                </w:rPr>
                <w:t>RESOLUCIÓN N° 000154-2026-P/IPD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Modifican la Resolución de Presidencia Nº 000008-2026-P/IPD sobre delegación de facultades y atribuciones en materia de contrataciones públicas del Instituto Peruano del Deporte</w:t>
            </w:r>
          </w:p>
        </w:tc>
      </w:tr>
    </w:tbl>
    <w:p/>
    <w:p>
      <w:pPr>
        <w:pStyle w:val="Heading3"/>
      </w:pPr>
      <w:r>
        <w:t>RESOLUCIÓN N° 000154-2026-P/IPD</w:t>
      </w:r>
    </w:p>
    <w:p>
      <w:r>
        <w:rPr>
          <w:b/>
        </w:rPr>
        <w:t xml:space="preserve">Entidad: </w:t>
      </w:r>
      <w:r>
        <w:t xml:space="preserve">INSTITUTO PERUANO DEL DEPORTE   </w:t>
      </w:r>
      <w:r>
        <w:rPr>
          <w:b/>
        </w:rPr>
        <w:t xml:space="preserve">Fecha: </w:t>
      </w:r>
      <w:r>
        <w:t>23/10/2026  (Edición Extraordinaria)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Modifican la Resolución de Presidencia Nº 000008-2026-P/IPD sobre delegación de facultades y atribuciones en materia de contrataciones públicas del Instituto Peruano del Deporte</w:t>
      </w:r>
    </w:p>
    <w:p>
      <w:hyperlink r:id="rId15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7550-1" TargetMode="External"/><Relationship Id="rId10" Type="http://schemas.openxmlformats.org/officeDocument/2006/relationships/hyperlink" Target="https://busquedas.elperuano.pe/dispositivo/NL/2567550-1" TargetMode="External"/><Relationship Id="rId11" Type="http://schemas.openxmlformats.org/officeDocument/2006/relationships/hyperlink" Target="https://busquedas.elperuano.pe/dispositivo/NL/2567550-1/pdf" TargetMode="External"/><Relationship Id="rId12" Type="http://schemas.openxmlformats.org/officeDocument/2006/relationships/hyperlink" Target="https://busquedas.elperuano.pe/api/visor_html/2567210-1" TargetMode="External"/><Relationship Id="rId13" Type="http://schemas.openxmlformats.org/officeDocument/2006/relationships/hyperlink" Target="https://busquedas.elperuano.pe/dispositivo/NL/2567210-1" TargetMode="External"/><Relationship Id="rId14" Type="http://schemas.openxmlformats.org/officeDocument/2006/relationships/hyperlink" Target="https://busquedas.elperuano.pe/dispositivo/NL/2567210-1/pdf" TargetMode="External"/><Relationship Id="rId15" Type="http://schemas.openxmlformats.org/officeDocument/2006/relationships/hyperlink" Target="https://busquedas.elperuano.pe/api/visor_html/2567683-1" TargetMode="External"/><Relationship Id="rId16" Type="http://schemas.openxmlformats.org/officeDocument/2006/relationships/hyperlink" Target="https://busquedas.elperuano.pe/dispositivo/EX/2567683-1" TargetMode="External"/><Relationship Id="rId17" Type="http://schemas.openxmlformats.org/officeDocument/2006/relationships/hyperlink" Target="https://busquedas.elperuano.pe/dispositivo/EX/2567683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