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24/10/2026</w:t>
        <w:br/>
      </w:r>
      <w:r>
        <w:t>Generado: 26/10/2026 10:14  ·  Fuente: diariooficial.elperuano.pe</w:t>
      </w:r>
    </w:p>
    <w:p>
      <w:pPr>
        <w:pStyle w:val="Heading1"/>
      </w:pPr>
      <w:r>
        <w:t>1. Resumen ejecutivo</w:t>
      </w:r>
    </w:p>
    <w:p>
      <w:r>
        <w:t>Se revisaron 87 normas publicadas en el periodo. 4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3</w:t>
            </w:r>
          </w:p>
        </w:tc>
      </w:tr>
      <w:tr>
        <w:tc>
          <w:tcPr>
            <w:tcW w:type="dxa" w:w="4986"/>
          </w:tcPr>
          <w:p>
            <w:r>
              <w:t>Inversiones</w:t>
            </w:r>
          </w:p>
        </w:tc>
        <w:tc>
          <w:tcPr>
            <w:tcW w:type="dxa" w:w="4986"/>
          </w:tcPr>
          <w:p>
            <w:r>
              <w:t>1</w:t>
            </w:r>
          </w:p>
        </w:tc>
      </w:tr>
    </w:tbl>
    <w:p>
      <w:pPr>
        <w:pStyle w:val="Heading1"/>
      </w:pPr>
      <w:r>
        <w:t>2. Normatividad presupuestal (3)</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24/10/2026</w:t>
            </w:r>
          </w:p>
        </w:tc>
        <w:tc>
          <w:tcPr>
            <w:tcW w:type="dxa" w:w="1984"/>
          </w:tcPr>
          <w:p>
            <w:r>
              <w:rPr>
                <w:sz w:val="18"/>
              </w:rPr>
              <w:t>CONSEJO NACIONAL DE CIENCIA, TECNOLOGÍA E INNOVACIÓN TECNOLÓGICA</w:t>
            </w:r>
          </w:p>
        </w:tc>
        <w:tc>
          <w:tcPr>
            <w:tcW w:type="dxa" w:w="2268"/>
          </w:tcPr>
          <w:p>
            <w:r>
              <w:rPr>
                <w:sz w:val="18"/>
              </w:rPr>
            </w:r>
            <w:hyperlink r:id="rId9">
              <w:r>
                <w:rPr>
                  <w:color w:val="0563C1"/>
                  <w:u w:val="single"/>
                </w:rPr>
                <w:t>RESOLUCIÓN  N° 145-2026-CONCYTEC-P</w:t>
              </w:r>
            </w:hyperlink>
          </w:p>
        </w:tc>
        <w:tc>
          <w:tcPr>
            <w:tcW w:type="dxa" w:w="4139"/>
          </w:tcPr>
          <w:p>
            <w:r>
              <w:rPr>
                <w:sz w:val="18"/>
              </w:rPr>
              <w:t>Aprueban transferencias financieras a entidades públicas y el otorgamiento de subvenciones a personas jurídicas privadas</w:t>
            </w:r>
          </w:p>
        </w:tc>
      </w:tr>
      <w:tr>
        <w:tc>
          <w:tcPr>
            <w:tcW w:type="dxa" w:w="1247"/>
          </w:tcPr>
          <w:p>
            <w:r>
              <w:rPr>
                <w:sz w:val="18"/>
              </w:rPr>
              <w:t>24/10/2026</w:t>
            </w:r>
          </w:p>
        </w:tc>
        <w:tc>
          <w:tcPr>
            <w:tcW w:type="dxa" w:w="1984"/>
          </w:tcPr>
          <w:p>
            <w:r>
              <w:rPr>
                <w:sz w:val="18"/>
              </w:rPr>
              <w:t>MUNICIPALIDAD PROVINCIAL DEL CALLAO</w:t>
            </w:r>
          </w:p>
        </w:tc>
        <w:tc>
          <w:tcPr>
            <w:tcW w:type="dxa" w:w="2268"/>
          </w:tcPr>
          <w:p>
            <w:r>
              <w:rPr>
                <w:sz w:val="18"/>
              </w:rPr>
            </w:r>
            <w:hyperlink r:id="rId10">
              <w:r>
                <w:rPr>
                  <w:color w:val="0563C1"/>
                  <w:u w:val="single"/>
                </w:rPr>
                <w:t>DECRETO DE ALCALDÍA  N° 16-2026-ALC/MPC</w:t>
              </w:r>
            </w:hyperlink>
          </w:p>
        </w:tc>
        <w:tc>
          <w:tcPr>
            <w:tcW w:type="dxa" w:w="4139"/>
          </w:tcPr>
          <w:p>
            <w:r>
              <w:rPr>
                <w:sz w:val="18"/>
              </w:rPr>
              <w:t>Convocan al Desarrollo del Presupuesto Participativo por Resultados para el año fiscal 2027</w:t>
            </w:r>
          </w:p>
        </w:tc>
      </w:tr>
      <w:tr>
        <w:tc>
          <w:tcPr>
            <w:tcW w:type="dxa" w:w="1247"/>
          </w:tcPr>
          <w:p>
            <w:r>
              <w:rPr>
                <w:sz w:val="18"/>
              </w:rPr>
              <w:t>24/10/2026</w:t>
            </w:r>
          </w:p>
        </w:tc>
        <w:tc>
          <w:tcPr>
            <w:tcW w:type="dxa" w:w="1984"/>
          </w:tcPr>
          <w:p>
            <w:r>
              <w:rPr>
                <w:sz w:val="18"/>
              </w:rPr>
              <w:t>PRODUCE</w:t>
            </w:r>
          </w:p>
        </w:tc>
        <w:tc>
          <w:tcPr>
            <w:tcW w:type="dxa" w:w="2268"/>
          </w:tcPr>
          <w:p>
            <w:r>
              <w:rPr>
                <w:sz w:val="18"/>
              </w:rPr>
            </w:r>
            <w:hyperlink r:id="rId11">
              <w:r>
                <w:rPr>
                  <w:color w:val="0563C1"/>
                  <w:u w:val="single"/>
                </w:rPr>
                <w:t>RESOLUCIÓN  N° 000104-2026-INACAL/PE</w:t>
              </w:r>
            </w:hyperlink>
          </w:p>
        </w:tc>
        <w:tc>
          <w:tcPr>
            <w:tcW w:type="dxa" w:w="4139"/>
          </w:tcPr>
          <w:p>
            <w:r>
              <w:rPr>
                <w:sz w:val="18"/>
              </w:rPr>
              <w:t>Autorizan Transferencia financiera a favor de la Contraloría General de la República</w:t>
            </w:r>
          </w:p>
        </w:tc>
      </w:tr>
    </w:tbl>
    <w:p/>
    <w:p>
      <w:pPr>
        <w:pStyle w:val="Heading3"/>
      </w:pPr>
      <w:r>
        <w:t>RESOLUCIÓN  N° 145-2026-CONCYTEC-P</w:t>
      </w:r>
    </w:p>
    <w:p>
      <w:r>
        <w:rPr>
          <w:b/>
        </w:rPr>
        <w:t xml:space="preserve">Entidad: </w:t>
      </w:r>
      <w:r>
        <w:t xml:space="preserve">CONSEJO NACIONAL DE CIENCIA, TECNOLOGÍA E INNOVACIÓN TECNOLÓGICA   </w:t>
      </w:r>
      <w:r>
        <w:rPr>
          <w:b/>
        </w:rPr>
        <w:t xml:space="preserve">Fecha: </w:t>
      </w:r>
      <w:r>
        <w:t>24/10/2026</w:t>
      </w:r>
    </w:p>
    <w:p>
      <w:r>
        <w:rPr>
          <w:b/>
        </w:rPr>
        <w:t xml:space="preserve">Temas: </w:t>
      </w:r>
      <w:r>
        <w:t>Normatividad presupuestal</w:t>
      </w:r>
    </w:p>
    <w:p>
      <w:r>
        <w:rPr>
          <w:b/>
        </w:rPr>
        <w:t xml:space="preserve">Sumilla: </w:t>
      </w:r>
      <w:r>
        <w:t>Aprueban transferencias financieras a entidades públicas y el otorgamiento de subvenciones a personas jurídicas privadas</w:t>
      </w:r>
    </w:p>
    <w:p>
      <w:r>
        <w:rPr>
          <w:b/>
        </w:rPr>
        <w:t xml:space="preserve">Dispone: </w:t>
      </w:r>
      <w:r>
        <w:t>Artículo 1.- Aprobar las transferencias financieras a entidades públicas y el otorgamiento de subvenciones a personas jurídicas privadas, por la suma de S/ 21’162,458.00 (Veintiún Millones Ciento Sesenta y Dos Mil Cuatrocientos Cincuenta y Ocho y 00/100 Soles), en el marco de lo dispuesto por la Duodécima Disposición Complementaria Final de la Ley Nº 31250, Ley del Sistema Nacional de Ciencia, Tecnología e Innovación, conforme al siguiente detalle: Nº Tipo Programa o Proyecto Denominación Institución Nº de Convenio o Contrato Monto total del desembolso S/ (En soles) 1 Transferencias financieras a entidades públicas Proyecto Economía circular en la agroindustria y medio ambiente: Desde…</w:t>
      </w:r>
    </w:p>
    <w:p>
      <w:r>
        <w:rPr>
          <w:b/>
        </w:rPr>
        <w:t xml:space="preserve">Montos citados: </w:t>
      </w:r>
      <w:r>
        <w:t>S/ 21</w:t>
      </w:r>
    </w:p>
    <w:p>
      <w:hyperlink r:id="rId9">
        <w:r>
          <w:rPr>
            <w:color w:val="0563C1"/>
            <w:u w:val="single"/>
          </w:rPr>
          <w:t>Ver texto completo</w:t>
        </w:r>
      </w:hyperlink>
      <w:r>
        <w:t xml:space="preserve">   </w:t>
      </w:r>
      <w:hyperlink r:id="rId12">
        <w:r>
          <w:rPr>
            <w:color w:val="0563C1"/>
            <w:u w:val="single"/>
          </w:rPr>
          <w:t>Ver en El Peruano</w:t>
        </w:r>
      </w:hyperlink>
      <w:r>
        <w:t xml:space="preserve">   </w:t>
      </w:r>
      <w:hyperlink r:id="rId13">
        <w:r>
          <w:rPr>
            <w:color w:val="0563C1"/>
            <w:u w:val="single"/>
          </w:rPr>
          <w:t>PDF</w:t>
        </w:r>
      </w:hyperlink>
    </w:p>
    <w:p>
      <w:pPr>
        <w:pStyle w:val="Heading3"/>
      </w:pPr>
      <w:r>
        <w:t>DECRETO DE ALCALDÍA  N° 16-2026-ALC/MPC</w:t>
      </w:r>
    </w:p>
    <w:p>
      <w:r>
        <w:rPr>
          <w:b/>
        </w:rPr>
        <w:t xml:space="preserve">Entidad: </w:t>
      </w:r>
      <w:r>
        <w:t xml:space="preserve">MUNICIPALIDAD PROVINCIAL DEL CALLAO   </w:t>
      </w:r>
      <w:r>
        <w:rPr>
          <w:b/>
        </w:rPr>
        <w:t xml:space="preserve">Fecha: </w:t>
      </w:r>
      <w:r>
        <w:t>24/10/2026</w:t>
      </w:r>
    </w:p>
    <w:p>
      <w:r>
        <w:rPr>
          <w:b/>
        </w:rPr>
        <w:t xml:space="preserve">Temas: </w:t>
      </w:r>
      <w:r>
        <w:t>Normatividad presupuestal</w:t>
      </w:r>
    </w:p>
    <w:p>
      <w:r>
        <w:rPr>
          <w:b/>
        </w:rPr>
        <w:t xml:space="preserve">Sumilla: </w:t>
      </w:r>
      <w:r>
        <w:t>Convocan al Desarrollo del Presupuesto Participativo por Resultados para el año fiscal 2027</w:t>
      </w:r>
    </w:p>
    <w:p>
      <w:r>
        <w:rPr>
          <w:b/>
        </w:rPr>
        <w:t xml:space="preserve">Dispone: </w:t>
      </w:r>
      <w:r>
        <w:t>Artículo 1 .- CONVOCAR al Desarrollo del Presupuesto Participativo por Resultados para el año fiscal 2027. Artículo 2 .- APROBAR el Cronograma para el Desarrollo del Presupuesto Participativo por resultados para el año fiscal 2027, conforme se detalla a continuación: CRONOGRAMA PARA EL DESARROLLO DEL PRESUPUESTO PARTICIPATIVO POR RESULTADOS PARA EL AÑO FISCAL 2027 FASES ETAPA ACTIVIDADES FECHAS PREPARACIÓN Comunicación Aprobación del Decreto de Alcaldía Del 15 al 22 de octubre del 2026 Convocatoria y sensibilización Difusión del Presupuesto Participativo Del 26 al 30 de octubre del 2026 Identificación de agentes participantes Registro y acreditación de agentes participantes Del 27 de…</w:t>
      </w:r>
    </w:p>
    <w:p>
      <w:hyperlink r:id="rId10">
        <w:r>
          <w:rPr>
            <w:color w:val="0563C1"/>
            <w:u w:val="single"/>
          </w:rPr>
          <w:t>Ver texto completo</w:t>
        </w:r>
      </w:hyperlink>
      <w:r>
        <w:t xml:space="preserve">   </w:t>
      </w:r>
      <w:hyperlink r:id="rId14">
        <w:r>
          <w:rPr>
            <w:color w:val="0563C1"/>
            <w:u w:val="single"/>
          </w:rPr>
          <w:t>Ver en El Peruano</w:t>
        </w:r>
      </w:hyperlink>
      <w:r>
        <w:t xml:space="preserve">   </w:t>
      </w:r>
      <w:hyperlink r:id="rId15">
        <w:r>
          <w:rPr>
            <w:color w:val="0563C1"/>
            <w:u w:val="single"/>
          </w:rPr>
          <w:t>PDF</w:t>
        </w:r>
      </w:hyperlink>
    </w:p>
    <w:p>
      <w:pPr>
        <w:pStyle w:val="Heading3"/>
      </w:pPr>
      <w:r>
        <w:t>RESOLUCIÓN  N° 000104-2026-INACAL/PE</w:t>
      </w:r>
    </w:p>
    <w:p>
      <w:r>
        <w:rPr>
          <w:b/>
        </w:rPr>
        <w:t xml:space="preserve">Entidad: </w:t>
      </w:r>
      <w:r>
        <w:t xml:space="preserve">PRODUCE   </w:t>
      </w:r>
      <w:r>
        <w:rPr>
          <w:b/>
        </w:rPr>
        <w:t xml:space="preserve">Fecha: </w:t>
      </w:r>
      <w:r>
        <w:t>24/10/2026</w:t>
      </w:r>
    </w:p>
    <w:p>
      <w:r>
        <w:rPr>
          <w:b/>
        </w:rPr>
        <w:t xml:space="preserve">Temas: </w:t>
      </w:r>
      <w:r>
        <w:t>Normatividad presupuestal</w:t>
      </w:r>
    </w:p>
    <w:p>
      <w:r>
        <w:rPr>
          <w:b/>
        </w:rPr>
        <w:t xml:space="preserve">Sumilla: </w:t>
      </w:r>
      <w:r>
        <w:t>Autorizan Transferencia financiera a favor de la Contraloría General de la República</w:t>
      </w:r>
    </w:p>
    <w:p>
      <w:r>
        <w:rPr>
          <w:b/>
        </w:rPr>
        <w:t xml:space="preserve">Dispone: </w:t>
      </w:r>
      <w:r>
        <w:t>Artículo 1.- Transferencia financiera a favor de la Contraloría General de la República Autorizar la transferencia financiera, con cargo al Presupuesto Institucional 2026 del Pliego 0244: Instituto Nacional de Calidad - INACAL, Unidad Ejecutora 001: Administración - INACAL (1632), hasta por la suma de S/ 9 440,00 (Nueve Mil Cuatrocientos Cuarenta con 00/100 Soles ), por la fuente de financiamiento Donaciones y Trasferencias, a favor de la Unidad Ejecutora 001-196: Contraloría General, en el marco de lo dispuesto en el artículo 20 de la Ley N° 27785, Ley Orgánica del Sistema Nacional de Control y de la Contraloría General de la República y modificatoria, correspondiente al cien por ciento…</w:t>
      </w:r>
    </w:p>
    <w:p>
      <w:r>
        <w:rPr>
          <w:b/>
        </w:rPr>
        <w:t xml:space="preserve">Montos citados: </w:t>
      </w:r>
      <w:r>
        <w:t>S/ 36, S/ 4, S/ 16, S/ 19</w:t>
      </w:r>
    </w:p>
    <w:p>
      <w:hyperlink r:id="rId11">
        <w:r>
          <w:rPr>
            <w:color w:val="0563C1"/>
            <w:u w:val="single"/>
          </w:rPr>
          <w:t>Ver texto completo</w:t>
        </w:r>
      </w:hyperlink>
      <w:r>
        <w:t xml:space="preserve">   </w:t>
      </w:r>
      <w:hyperlink r:id="rId16">
        <w:r>
          <w:rPr>
            <w:color w:val="0563C1"/>
            <w:u w:val="single"/>
          </w:rPr>
          <w:t>Ver en El Peruano</w:t>
        </w:r>
      </w:hyperlink>
      <w:r>
        <w:t xml:space="preserve">   </w:t>
      </w:r>
      <w:hyperlink r:id="rId17">
        <w:r>
          <w:rPr>
            <w:color w:val="0563C1"/>
            <w:u w:val="single"/>
          </w:rPr>
          <w:t>PDF</w:t>
        </w:r>
      </w:hyperlink>
    </w:p>
    <w:p>
      <w:pPr>
        <w:pStyle w:val="Heading1"/>
      </w:pPr>
      <w:r>
        <w:t>3. Inversiones (1)</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24/10/2026</w:t>
            </w:r>
          </w:p>
        </w:tc>
        <w:tc>
          <w:tcPr>
            <w:tcW w:type="dxa" w:w="1984"/>
          </w:tcPr>
          <w:p>
            <w:r>
              <w:rPr>
                <w:sz w:val="18"/>
              </w:rPr>
              <w:t>ECONOMÍA Y FINANZAS</w:t>
            </w:r>
          </w:p>
        </w:tc>
        <w:tc>
          <w:tcPr>
            <w:tcW w:type="dxa" w:w="2268"/>
          </w:tcPr>
          <w:p>
            <w:r>
              <w:rPr>
                <w:sz w:val="18"/>
              </w:rPr>
            </w:r>
            <w:hyperlink r:id="rId18">
              <w:r>
                <w:rPr>
                  <w:color w:val="0563C1"/>
                  <w:u w:val="single"/>
                </w:rPr>
                <w:t>DECRETO SUPREMO  N° 225-2026-EF</w:t>
              </w:r>
            </w:hyperlink>
          </w:p>
        </w:tc>
        <w:tc>
          <w:tcPr>
            <w:tcW w:type="dxa" w:w="4139"/>
          </w:tcPr>
          <w:p>
            <w:r>
              <w:rPr>
                <w:sz w:val="18"/>
              </w:rPr>
              <w:t>Decreto Supremo que modifica el Reglamento de la Ley N° 32441 Ley que regula la Promoción de la Inversión Privada mediante Asociaciones Público Privadas y Proyectos en Activos aprobado por el Decreto Supremo N° 316-2025-EF; y el Reglamento de la Ley N° 29230 Ley que impulsa la inversión pública regional y local con participación del sector privado aprobado por el Decreto Supremo N° 038-2026-EF</w:t>
            </w:r>
          </w:p>
        </w:tc>
      </w:tr>
    </w:tbl>
    <w:p/>
    <w:p>
      <w:pPr>
        <w:pStyle w:val="Heading3"/>
      </w:pPr>
      <w:r>
        <w:t>DECRETO SUPREMO  N° 225-2026-EF</w:t>
      </w:r>
    </w:p>
    <w:p>
      <w:r>
        <w:rPr>
          <w:b/>
        </w:rPr>
        <w:t xml:space="preserve">Entidad: </w:t>
      </w:r>
      <w:r>
        <w:t xml:space="preserve">ECONOMÍA Y FINANZAS   </w:t>
      </w:r>
      <w:r>
        <w:rPr>
          <w:b/>
        </w:rPr>
        <w:t xml:space="preserve">Fecha: </w:t>
      </w:r>
      <w:r>
        <w:t>24/10/2026</w:t>
      </w:r>
    </w:p>
    <w:p>
      <w:r>
        <w:rPr>
          <w:b/>
        </w:rPr>
        <w:t xml:space="preserve">Temas: </w:t>
      </w:r>
      <w:r>
        <w:t>Inversiones</w:t>
      </w:r>
    </w:p>
    <w:p>
      <w:r>
        <w:rPr>
          <w:b/>
        </w:rPr>
        <w:t xml:space="preserve">Sumilla: </w:t>
      </w:r>
      <w:r>
        <w:t>Decreto Supremo que modifica el Reglamento de la Ley N° 32441 Ley que regula la Promoción de la Inversión Privada mediante Asociaciones Público Privadas y Proyectos en Activos aprobado por el Decreto Supremo N° 316-2025-EF; y el Reglamento de la Ley N° 29230 Ley que impulsa la inversión pública regional y local con participación del sector privado aprobado por el Decreto Supremo N° 038-2026-EF</w:t>
      </w:r>
    </w:p>
    <w:p>
      <w:r>
        <w:rPr>
          <w:b/>
        </w:rPr>
        <w:t xml:space="preserve">Dispone: </w:t>
      </w:r>
      <w:r>
        <w:t>Artículo 1.- Modificación de la Cuarta Disposición Complementaria Transitoria del Reglamento de la Ley Nº 32441 Se modifica la Cuarta Disposición Complementaria Transitoria del Reglamento de la Ley Nº 32441, Ley que regula la Promoción de la Inversión Privada mediante Asociaciones Público Privadas y Proyectos en Activos, aprobado por el Decreto Supremo Nº 316-2025-EF, en los siguientes términos: “CUARTA. Continuidad de la evaluación para asumir los compromisos derivados de los contratos de APP Excepcionalmente, hasta la publicación del primer decreto supremo a que se refiere el artículo 41, PROINVERSIÓN, en su rol de EPTP, sustenta y evalúa los compromisos derivados de los proyectos de APP…</w:t>
      </w:r>
    </w:p>
    <w:p>
      <w:hyperlink r:id="rId18">
        <w:r>
          <w:rPr>
            <w:color w:val="0563C1"/>
            <w:u w:val="single"/>
          </w:rPr>
          <w:t>Ver texto completo</w:t>
        </w:r>
      </w:hyperlink>
      <w:r>
        <w:t xml:space="preserve">   </w:t>
      </w:r>
      <w:hyperlink r:id="rId19">
        <w:r>
          <w:rPr>
            <w:color w:val="0563C1"/>
            <w:u w:val="single"/>
          </w:rPr>
          <w:t>Ver en El Peruano</w:t>
        </w:r>
      </w:hyperlink>
      <w:r>
        <w:t xml:space="preserve">   </w:t>
      </w:r>
      <w:hyperlink r:id="rId20">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67607-1" TargetMode="External"/><Relationship Id="rId10" Type="http://schemas.openxmlformats.org/officeDocument/2006/relationships/hyperlink" Target="https://busquedas.elperuano.pe/api/visor_html/2567296-1" TargetMode="External"/><Relationship Id="rId11" Type="http://schemas.openxmlformats.org/officeDocument/2006/relationships/hyperlink" Target="https://busquedas.elperuano.pe/api/visor_html/2567549-1" TargetMode="External"/><Relationship Id="rId12" Type="http://schemas.openxmlformats.org/officeDocument/2006/relationships/hyperlink" Target="https://busquedas.elperuano.pe/dispositivo/NL/2567607-1" TargetMode="External"/><Relationship Id="rId13" Type="http://schemas.openxmlformats.org/officeDocument/2006/relationships/hyperlink" Target="https://busquedas.elperuano.pe/dispositivo/NL/2567607-1/pdf" TargetMode="External"/><Relationship Id="rId14" Type="http://schemas.openxmlformats.org/officeDocument/2006/relationships/hyperlink" Target="https://busquedas.elperuano.pe/dispositivo/NL/2567296-1" TargetMode="External"/><Relationship Id="rId15" Type="http://schemas.openxmlformats.org/officeDocument/2006/relationships/hyperlink" Target="https://busquedas.elperuano.pe/dispositivo/NL/2567296-1/pdf" TargetMode="External"/><Relationship Id="rId16" Type="http://schemas.openxmlformats.org/officeDocument/2006/relationships/hyperlink" Target="https://busquedas.elperuano.pe/dispositivo/NL/2567549-1" TargetMode="External"/><Relationship Id="rId17" Type="http://schemas.openxmlformats.org/officeDocument/2006/relationships/hyperlink" Target="https://busquedas.elperuano.pe/dispositivo/NL/2567549-1/pdf" TargetMode="External"/><Relationship Id="rId18" Type="http://schemas.openxmlformats.org/officeDocument/2006/relationships/hyperlink" Target="https://busquedas.elperuano.pe/api/visor_html/2568101-1" TargetMode="External"/><Relationship Id="rId19" Type="http://schemas.openxmlformats.org/officeDocument/2006/relationships/hyperlink" Target="https://busquedas.elperuano.pe/dispositivo/NL/2568101-1" TargetMode="External"/><Relationship Id="rId20" Type="http://schemas.openxmlformats.org/officeDocument/2006/relationships/hyperlink" Target="https://busquedas.elperuano.pe/dispositivo/NL/256810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