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63" w:rsidRPr="00263D00" w:rsidRDefault="00263D00" w:rsidP="00263D00">
      <w:pPr>
        <w:pStyle w:val="Titel"/>
      </w:pPr>
      <w:r w:rsidRPr="00263D00">
        <w:t>Pflichtenheft 1920Parser</w:t>
      </w:r>
    </w:p>
    <w:p w:rsidR="006C7064" w:rsidRDefault="00263D00" w:rsidP="006C7064">
      <w:pPr>
        <w:pStyle w:val="berschrift1"/>
      </w:pPr>
      <w:r w:rsidRPr="00263D00">
        <w:t>1. Zielbestimmung</w:t>
      </w:r>
    </w:p>
    <w:p w:rsidR="006C7064" w:rsidRDefault="006C7064" w:rsidP="006C7064"/>
    <w:p w:rsidR="006C7064" w:rsidRPr="006C7064" w:rsidRDefault="006C7064" w:rsidP="006C7064">
      <w:r>
        <w:t xml:space="preserve">Die Phoenix Group IT verwendet für </w:t>
      </w:r>
      <w:proofErr w:type="spellStart"/>
      <w:r>
        <w:t>gemeinse</w:t>
      </w:r>
      <w:proofErr w:type="spellEnd"/>
      <w:r>
        <w:t xml:space="preserve">  COBOL-Variablendefinitionen und als Schnittstelle zum Senden von </w:t>
      </w:r>
      <w:proofErr w:type="spellStart"/>
      <w:r>
        <w:t>Logdaten</w:t>
      </w:r>
      <w:proofErr w:type="spellEnd"/>
      <w:r>
        <w:t xml:space="preserve"> an den Lagerrechner eigene Dateischemas. Anhand dieser Schemas werden Datenströme aus den Logdateien interpretiert. Diese Aufgaben fallen bei Programmänderungen sowie Kundenreklamationen an.</w:t>
      </w:r>
      <w:r w:rsidR="00B04BD9">
        <w:t xml:space="preserve"> Bisher analysieren die Entwickler die </w:t>
      </w:r>
      <w:proofErr w:type="spellStart"/>
      <w:r w:rsidR="00B04BD9">
        <w:t>Logdaten</w:t>
      </w:r>
      <w:proofErr w:type="spellEnd"/>
      <w:r w:rsidR="00B04BD9">
        <w:t xml:space="preserve"> von Hand. Datenströme sollen in Zukunft automatisch anhand eines angegebenen Schemas zergliedert werden.</w:t>
      </w:r>
      <w:r>
        <w:t xml:space="preserve"> </w:t>
      </w:r>
    </w:p>
    <w:p w:rsidR="00263D00" w:rsidRPr="00263D00" w:rsidRDefault="00263D00" w:rsidP="00263D00">
      <w:pPr>
        <w:pStyle w:val="berschrift2"/>
      </w:pPr>
      <w:r w:rsidRPr="00263D00">
        <w:t xml:space="preserve"> 1.1 Musskriterien 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>Datenstrom und Schema müssen frei angegeben werden können.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>Das Programm muss den Datenstrom anhand des Schemas zergliedert anzeigen.</w:t>
      </w:r>
    </w:p>
    <w:p w:rsidR="00263D00" w:rsidRDefault="00263D00" w:rsidP="00263D00">
      <w:pPr>
        <w:pStyle w:val="berschrift2"/>
      </w:pPr>
      <w:r>
        <w:t>1.2 Wunschkriterien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>Schemas, die ein Benutzer einmal angegeben hat sollen gespeichert werden.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>Anhand des Transaktionscodes im Datenstrom soll das richtige Schema - falls vorhanden - automatisch ausgewählt werden.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 xml:space="preserve">Alle Datenströme sind 1920 Byte lang und sequentiell in Logdateien abgespeichert. </w:t>
      </w:r>
    </w:p>
    <w:p w:rsidR="00263D00" w:rsidRDefault="00263D00" w:rsidP="00263D00">
      <w:pPr>
        <w:pStyle w:val="Aufzhlungszeichen"/>
        <w:numPr>
          <w:ilvl w:val="0"/>
          <w:numId w:val="0"/>
        </w:numPr>
        <w:tabs>
          <w:tab w:val="left" w:pos="708"/>
        </w:tabs>
        <w:ind w:left="708"/>
      </w:pPr>
      <w:r>
        <w:t>Der Benutzer soll ein Kriterium angeben können, anhand dessen die passenden Datenströme aus der Logdatei ausgewählt werden.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>Länge-Felder können Angaben zur Anzahl Nachkommastellen haben. Das Programm soll an der richtigen Stelle ein Komma einfügen.</w:t>
      </w:r>
    </w:p>
    <w:p w:rsidR="00263D00" w:rsidRDefault="00263D00" w:rsidP="00263D00">
      <w:pPr>
        <w:pStyle w:val="Aufzhlungszeichen"/>
        <w:tabs>
          <w:tab w:val="clear" w:pos="360"/>
          <w:tab w:val="num" w:pos="720"/>
        </w:tabs>
        <w:ind w:left="720"/>
      </w:pPr>
      <w:r>
        <w:t xml:space="preserve">Manche </w:t>
      </w:r>
      <w:proofErr w:type="spellStart"/>
      <w:r>
        <w:t>Redefine</w:t>
      </w:r>
      <w:proofErr w:type="spellEnd"/>
      <w:r>
        <w:t xml:space="preserve">-Felder sind von größerem Interesse als andere. Es soll Funktionalität bereitgestellt werden, um </w:t>
      </w:r>
      <w:proofErr w:type="spellStart"/>
      <w:r>
        <w:t>Redefine</w:t>
      </w:r>
      <w:proofErr w:type="spellEnd"/>
      <w:r>
        <w:t>-Felder als wichtig zu kennzeichnen und nur diese anzuzeigen.</w:t>
      </w:r>
    </w:p>
    <w:p w:rsidR="00263D00" w:rsidRDefault="00263D00" w:rsidP="00263D00">
      <w:pPr>
        <w:pStyle w:val="berschrift2"/>
      </w:pPr>
      <w:r>
        <w:t>1.3 Abgrenzungskriterien</w:t>
      </w:r>
    </w:p>
    <w:p w:rsidR="00263D00" w:rsidRDefault="00263D00" w:rsidP="00263D00">
      <w:pPr>
        <w:pStyle w:val="Aufzhlungszeichen"/>
        <w:numPr>
          <w:ilvl w:val="0"/>
          <w:numId w:val="2"/>
        </w:numPr>
      </w:pPr>
      <w:r>
        <w:t>Das Programm soll Schema und Datenstrom nicht auf Korrektheit oder Plausibilität prüfen</w:t>
      </w:r>
    </w:p>
    <w:p w:rsidR="00263D00" w:rsidRDefault="00263D00" w:rsidP="00263D00">
      <w:pPr>
        <w:pStyle w:val="Aufzhlungszeichen"/>
        <w:numPr>
          <w:ilvl w:val="0"/>
          <w:numId w:val="0"/>
        </w:numPr>
        <w:ind w:left="720"/>
      </w:pPr>
      <w:r>
        <w:t>(z. B. doppelte Variablennamen, Redefines ohne Vorgänger, ungültige Stufennummern).</w:t>
      </w:r>
    </w:p>
    <w:p w:rsidR="00263D00" w:rsidRPr="00263D00" w:rsidRDefault="00263D00" w:rsidP="00263D00">
      <w:pPr>
        <w:pStyle w:val="berschrift1"/>
      </w:pPr>
      <w:r w:rsidRPr="00263D00">
        <w:t>2. Produkteinsatz</w:t>
      </w:r>
    </w:p>
    <w:p w:rsidR="00263D00" w:rsidRDefault="00263D00">
      <w:r>
        <w:t xml:space="preserve"> 2.1 Anwendungsbereiche</w:t>
      </w:r>
    </w:p>
    <w:p w:rsidR="006C7064" w:rsidRPr="00263D00" w:rsidRDefault="006C7064" w:rsidP="006C7064">
      <w:pPr>
        <w:pStyle w:val="Aufzhlungszeichen"/>
        <w:numPr>
          <w:ilvl w:val="0"/>
          <w:numId w:val="2"/>
        </w:numPr>
      </w:pPr>
      <w:r>
        <w:t xml:space="preserve">Als Tool für die Programmierer der Phoenix Group IT zur Unterstützung bei der </w:t>
      </w:r>
      <w:r w:rsidRPr="006C7064">
        <w:t xml:space="preserve"> Log</w:t>
      </w:r>
      <w:r>
        <w:t>datei</w:t>
      </w:r>
      <w:r w:rsidRPr="006C7064">
        <w:t>-Analyse</w:t>
      </w:r>
    </w:p>
    <w:p w:rsidR="00263D00" w:rsidRDefault="00263D00">
      <w:r>
        <w:t xml:space="preserve"> 2.2 </w:t>
      </w:r>
      <w:proofErr w:type="gramStart"/>
      <w:r>
        <w:t>Zielgruppe</w:t>
      </w:r>
      <w:proofErr w:type="gramEnd"/>
    </w:p>
    <w:p w:rsidR="00263D00" w:rsidRDefault="006C7064" w:rsidP="00263D00">
      <w:pPr>
        <w:pStyle w:val="Aufzhlungszeichen"/>
        <w:numPr>
          <w:ilvl w:val="0"/>
          <w:numId w:val="2"/>
        </w:numPr>
      </w:pPr>
      <w:r>
        <w:t xml:space="preserve">Die </w:t>
      </w:r>
      <w:r w:rsidR="00263D00">
        <w:t>Programmierer der Abteilung Warehouse der Phoenix Group IT GmbH</w:t>
      </w:r>
    </w:p>
    <w:p w:rsidR="00263D00" w:rsidRPr="00263D00" w:rsidRDefault="00263D00" w:rsidP="00263D00">
      <w:pPr>
        <w:pStyle w:val="berschrift1"/>
      </w:pPr>
      <w:r w:rsidRPr="00263D00">
        <w:lastRenderedPageBreak/>
        <w:t xml:space="preserve">3. Produktumgebung </w:t>
      </w:r>
    </w:p>
    <w:p w:rsidR="00263D00" w:rsidRDefault="006C7064">
      <w:r>
        <w:t xml:space="preserve">3.1 </w:t>
      </w:r>
      <w:proofErr w:type="gramStart"/>
      <w:r w:rsidR="008D4545">
        <w:t>Software</w:t>
      </w:r>
      <w:proofErr w:type="gramEnd"/>
    </w:p>
    <w:p w:rsidR="006C7064" w:rsidRDefault="006C7064" w:rsidP="006C7064">
      <w:pPr>
        <w:pStyle w:val="Listenabsatz"/>
        <w:numPr>
          <w:ilvl w:val="0"/>
          <w:numId w:val="2"/>
        </w:numPr>
      </w:pPr>
      <w:r>
        <w:t>Das Programm muss unter Windows laufen</w:t>
      </w:r>
    </w:p>
    <w:p w:rsidR="00263D00" w:rsidRDefault="00263D00">
      <w:r>
        <w:t xml:space="preserve">3.2 Hardware </w:t>
      </w:r>
    </w:p>
    <w:p w:rsidR="006C7064" w:rsidRDefault="006C7064" w:rsidP="006C7064">
      <w:pPr>
        <w:pStyle w:val="Aufzhlungszeichen"/>
        <w:numPr>
          <w:ilvl w:val="0"/>
          <w:numId w:val="2"/>
        </w:numPr>
      </w:pPr>
      <w:r>
        <w:t>Entwickler-PCs der Phoenix</w:t>
      </w:r>
      <w:r>
        <w:tab/>
      </w:r>
    </w:p>
    <w:p w:rsidR="00263D00" w:rsidRPr="00263D00" w:rsidRDefault="00263D00" w:rsidP="00263D00">
      <w:pPr>
        <w:pStyle w:val="berschrift1"/>
      </w:pPr>
      <w:r w:rsidRPr="00263D00">
        <w:t xml:space="preserve">4. Produktfunktionen </w:t>
      </w:r>
    </w:p>
    <w:p w:rsidR="00263D00" w:rsidRDefault="00263D00">
      <w:r>
        <w:t>4.</w:t>
      </w:r>
      <w:r w:rsidR="005E2DD4">
        <w:t xml:space="preserve">1 </w:t>
      </w:r>
      <w:proofErr w:type="gramStart"/>
      <w:r w:rsidR="005E2DD4">
        <w:t>Angabe</w:t>
      </w:r>
      <w:proofErr w:type="gramEnd"/>
      <w:r w:rsidR="005E2DD4">
        <w:t xml:space="preserve"> von Datenstrom und Schema</w:t>
      </w:r>
    </w:p>
    <w:p w:rsidR="005E2DD4" w:rsidRDefault="005E2DD4">
      <w:r>
        <w:t>4.2 Parsen des Schemas in eine Baumstruktur</w:t>
      </w:r>
    </w:p>
    <w:p w:rsidR="005E2DD4" w:rsidRDefault="005E2DD4">
      <w:r>
        <w:t>4.3 Werte aus dem Datenstrom den Baumknoten zuweisen</w:t>
      </w:r>
    </w:p>
    <w:p w:rsidR="008D4545" w:rsidRDefault="008D4545">
      <w:r>
        <w:t xml:space="preserve">4.4 </w:t>
      </w:r>
      <w:proofErr w:type="gramStart"/>
      <w:r>
        <w:t>Ausgabe</w:t>
      </w:r>
      <w:proofErr w:type="gramEnd"/>
      <w:r>
        <w:t xml:space="preserve"> des Baumes als String</w:t>
      </w:r>
    </w:p>
    <w:p w:rsidR="00263D00" w:rsidRPr="00263D00" w:rsidRDefault="00263D00" w:rsidP="00263D00">
      <w:pPr>
        <w:pStyle w:val="berschrift1"/>
      </w:pPr>
      <w:bookmarkStart w:id="0" w:name="_GoBack"/>
      <w:bookmarkEnd w:id="0"/>
      <w:r w:rsidRPr="00263D00">
        <w:t>5. Produktdaten</w:t>
      </w:r>
    </w:p>
    <w:p w:rsidR="00263D00" w:rsidRPr="00263D00" w:rsidRDefault="00263D00" w:rsidP="00263D00">
      <w:pPr>
        <w:pStyle w:val="berschrift1"/>
      </w:pPr>
      <w:r w:rsidRPr="00263D00">
        <w:t>6. Produktleistungen</w:t>
      </w:r>
    </w:p>
    <w:p w:rsidR="00263D00" w:rsidRDefault="00263D00" w:rsidP="00263D00">
      <w:pPr>
        <w:pStyle w:val="berschrift1"/>
      </w:pPr>
      <w:r w:rsidRPr="00263D00">
        <w:t>7. Benutzeroberfläche</w:t>
      </w:r>
    </w:p>
    <w:p w:rsidR="006C7064" w:rsidRPr="006C7064" w:rsidRDefault="006C7064" w:rsidP="006C7064">
      <w:pPr>
        <w:pStyle w:val="Listenabsatz"/>
        <w:numPr>
          <w:ilvl w:val="0"/>
          <w:numId w:val="2"/>
        </w:numPr>
      </w:pPr>
      <w:r>
        <w:t xml:space="preserve">2 </w:t>
      </w:r>
      <w:proofErr w:type="spellStart"/>
      <w:r>
        <w:t>Textboxen</w:t>
      </w:r>
      <w:proofErr w:type="spellEnd"/>
      <w:r>
        <w:t xml:space="preserve"> zur Angabe von Datenstrom und Schema, Ausgabe auch in einer </w:t>
      </w:r>
      <w:proofErr w:type="spellStart"/>
      <w:r>
        <w:t>Textbox</w:t>
      </w:r>
      <w:proofErr w:type="spellEnd"/>
    </w:p>
    <w:p w:rsidR="00263D00" w:rsidRPr="00263D00" w:rsidRDefault="005E2DD4" w:rsidP="00263D00">
      <w:pPr>
        <w:pStyle w:val="berschrift1"/>
      </w:pPr>
      <w:r>
        <w:t>8</w:t>
      </w:r>
      <w:r w:rsidR="00263D00" w:rsidRPr="00263D00">
        <w:t>. Globale Testszenarien und Testfälle</w:t>
      </w:r>
    </w:p>
    <w:p w:rsidR="00263D00" w:rsidRPr="00263D00" w:rsidRDefault="00263D00"/>
    <w:sectPr w:rsidR="00263D00" w:rsidRPr="00263D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BA6B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9B04DBB"/>
    <w:multiLevelType w:val="hybridMultilevel"/>
    <w:tmpl w:val="693C8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00"/>
    <w:rsid w:val="00263D00"/>
    <w:rsid w:val="005E2DD4"/>
    <w:rsid w:val="006C7064"/>
    <w:rsid w:val="008D4545"/>
    <w:rsid w:val="00B04BD9"/>
    <w:rsid w:val="00B4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3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263D00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6C7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3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263D00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6C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PHOENIX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EDERER René</dc:creator>
  <cp:lastModifiedBy>EDERER René</cp:lastModifiedBy>
  <cp:revision>2</cp:revision>
  <dcterms:created xsi:type="dcterms:W3CDTF">2016-04-14T06:57:00Z</dcterms:created>
  <dcterms:modified xsi:type="dcterms:W3CDTF">2016-04-14T08:02:00Z</dcterms:modified>
</cp:coreProperties>
</file>