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D47656" w14:textId="77777777" w:rsidR="006679D3" w:rsidRPr="00EC34C0" w:rsidRDefault="006679D3" w:rsidP="006679D3">
      <w:pPr>
        <w:jc w:val="right"/>
        <w:rPr>
          <w:rFonts w:ascii="Times New Roman" w:hAnsi="Times New Roman" w:cs="Times New Roman"/>
        </w:rPr>
      </w:pPr>
      <w:r w:rsidRPr="00EC34C0">
        <w:rPr>
          <w:rFonts w:ascii="Times New Roman" w:hAnsi="Times New Roman" w:cs="Times New Roman"/>
        </w:rPr>
        <w:t>Renee Probetts</w:t>
      </w:r>
    </w:p>
    <w:p w14:paraId="73CCAA70" w14:textId="77777777" w:rsidR="006679D3" w:rsidRPr="00EC34C0" w:rsidRDefault="006679D3" w:rsidP="006679D3">
      <w:pPr>
        <w:jc w:val="right"/>
        <w:rPr>
          <w:rFonts w:ascii="Times New Roman" w:hAnsi="Times New Roman" w:cs="Times New Roman"/>
        </w:rPr>
      </w:pPr>
      <w:r w:rsidRPr="00EC34C0">
        <w:rPr>
          <w:rFonts w:ascii="Times New Roman" w:hAnsi="Times New Roman" w:cs="Times New Roman"/>
        </w:rPr>
        <w:t>IEMS 308</w:t>
      </w:r>
    </w:p>
    <w:p w14:paraId="0DB38BCB" w14:textId="77777777" w:rsidR="006679D3" w:rsidRPr="00EC34C0" w:rsidRDefault="006679D3" w:rsidP="006679D3">
      <w:pPr>
        <w:jc w:val="right"/>
        <w:rPr>
          <w:rFonts w:ascii="Times New Roman" w:hAnsi="Times New Roman" w:cs="Times New Roman"/>
        </w:rPr>
      </w:pPr>
      <w:r w:rsidRPr="00EC34C0">
        <w:rPr>
          <w:rFonts w:ascii="Times New Roman" w:hAnsi="Times New Roman" w:cs="Times New Roman"/>
        </w:rPr>
        <w:t>1/26/18</w:t>
      </w:r>
    </w:p>
    <w:p w14:paraId="3C069D06" w14:textId="77777777" w:rsidR="006679D3" w:rsidRPr="00EC34C0" w:rsidRDefault="006679D3" w:rsidP="006679D3">
      <w:pPr>
        <w:jc w:val="right"/>
        <w:rPr>
          <w:rFonts w:ascii="Times New Roman" w:hAnsi="Times New Roman" w:cs="Times New Roman"/>
        </w:rPr>
      </w:pPr>
      <w:r w:rsidRPr="00EC34C0">
        <w:rPr>
          <w:rFonts w:ascii="Times New Roman" w:hAnsi="Times New Roman" w:cs="Times New Roman"/>
        </w:rPr>
        <w:t>Clustering Assignment</w:t>
      </w:r>
    </w:p>
    <w:p w14:paraId="64C2C472" w14:textId="77777777" w:rsidR="006679D3" w:rsidRPr="00EC34C0" w:rsidRDefault="006679D3" w:rsidP="006679D3">
      <w:pPr>
        <w:jc w:val="right"/>
        <w:rPr>
          <w:rFonts w:ascii="Times New Roman" w:hAnsi="Times New Roman" w:cs="Times New Roman"/>
        </w:rPr>
      </w:pPr>
    </w:p>
    <w:p w14:paraId="1EF73E61" w14:textId="77777777" w:rsidR="005E6620" w:rsidRPr="00EC34C0" w:rsidRDefault="006679D3" w:rsidP="006679D3">
      <w:pPr>
        <w:jc w:val="center"/>
        <w:rPr>
          <w:rFonts w:ascii="Times New Roman" w:hAnsi="Times New Roman" w:cs="Times New Roman"/>
          <w:b/>
        </w:rPr>
      </w:pPr>
      <w:r w:rsidRPr="00EC34C0">
        <w:rPr>
          <w:rFonts w:ascii="Times New Roman" w:hAnsi="Times New Roman" w:cs="Times New Roman"/>
          <w:b/>
        </w:rPr>
        <w:t>Medicare Payment Amounts</w:t>
      </w:r>
    </w:p>
    <w:p w14:paraId="0E20D779" w14:textId="77777777" w:rsidR="006679D3" w:rsidRPr="00EC34C0" w:rsidRDefault="006679D3" w:rsidP="006679D3">
      <w:pPr>
        <w:jc w:val="center"/>
        <w:rPr>
          <w:rFonts w:ascii="Times New Roman" w:hAnsi="Times New Roman" w:cs="Times New Roman"/>
        </w:rPr>
      </w:pPr>
    </w:p>
    <w:p w14:paraId="1CF6F455" w14:textId="77777777" w:rsidR="006679D3" w:rsidRPr="00EC34C0" w:rsidRDefault="006679D3" w:rsidP="006679D3">
      <w:pPr>
        <w:rPr>
          <w:rFonts w:ascii="Times New Roman" w:hAnsi="Times New Roman" w:cs="Times New Roman"/>
          <w:b/>
        </w:rPr>
      </w:pPr>
      <w:r w:rsidRPr="00EC34C0">
        <w:rPr>
          <w:rFonts w:ascii="Times New Roman" w:hAnsi="Times New Roman" w:cs="Times New Roman"/>
          <w:b/>
        </w:rPr>
        <w:t>Executive Summary</w:t>
      </w:r>
    </w:p>
    <w:p w14:paraId="49081D45" w14:textId="159CCEC2" w:rsidR="006679D3" w:rsidRPr="00EC34C0" w:rsidRDefault="007867C2" w:rsidP="006679D3">
      <w:pPr>
        <w:rPr>
          <w:rFonts w:ascii="Times New Roman" w:hAnsi="Times New Roman" w:cs="Times New Roman"/>
        </w:rPr>
      </w:pPr>
      <w:r>
        <w:rPr>
          <w:rFonts w:ascii="Times New Roman" w:hAnsi="Times New Roman" w:cs="Times New Roman"/>
        </w:rPr>
        <w:t xml:space="preserve">Today there are </w:t>
      </w:r>
      <w:r w:rsidR="00D03FD6" w:rsidRPr="00EC34C0">
        <w:rPr>
          <w:rFonts w:ascii="Times New Roman" w:hAnsi="Times New Roman" w:cs="Times New Roman"/>
        </w:rPr>
        <w:t>approximately</w:t>
      </w:r>
      <w:r w:rsidR="006679D3" w:rsidRPr="00EC34C0">
        <w:rPr>
          <w:rFonts w:ascii="Times New Roman" w:hAnsi="Times New Roman" w:cs="Times New Roman"/>
        </w:rPr>
        <w:t xml:space="preserve"> 44 million beneficiaries of Medicar</w:t>
      </w:r>
      <w:r>
        <w:rPr>
          <w:rFonts w:ascii="Times New Roman" w:hAnsi="Times New Roman" w:cs="Times New Roman"/>
        </w:rPr>
        <w:t>e in the United States. I</w:t>
      </w:r>
      <w:r w:rsidR="006679D3" w:rsidRPr="00EC34C0">
        <w:rPr>
          <w:rFonts w:ascii="Times New Roman" w:hAnsi="Times New Roman" w:cs="Times New Roman"/>
        </w:rPr>
        <w:t xml:space="preserve">t is useful to know where that money is going and who it is going to. Knowledge </w:t>
      </w:r>
      <w:r>
        <w:rPr>
          <w:rFonts w:ascii="Times New Roman" w:hAnsi="Times New Roman" w:cs="Times New Roman"/>
        </w:rPr>
        <w:t>where the majority of the money is going and if it is more heavily spent on certain people</w:t>
      </w:r>
      <w:r w:rsidR="006679D3" w:rsidRPr="00EC34C0">
        <w:rPr>
          <w:rFonts w:ascii="Times New Roman" w:hAnsi="Times New Roman" w:cs="Times New Roman"/>
        </w:rPr>
        <w:t xml:space="preserve"> can be used </w:t>
      </w:r>
      <w:r w:rsidR="00052FD7">
        <w:rPr>
          <w:rFonts w:ascii="Times New Roman" w:hAnsi="Times New Roman" w:cs="Times New Roman"/>
        </w:rPr>
        <w:t>to better inform decisions about health insurance. There are many insurers who would rather not insure people who meet the criteria for chronic conditions due to the added costs that they could incur. It is important to know whether or not this is the case.</w:t>
      </w:r>
    </w:p>
    <w:p w14:paraId="5757C957" w14:textId="4EBACE14" w:rsidR="006679D3" w:rsidRPr="00EC34C0" w:rsidRDefault="006679D3" w:rsidP="006679D3">
      <w:pPr>
        <w:rPr>
          <w:rFonts w:ascii="Times New Roman" w:hAnsi="Times New Roman" w:cs="Times New Roman"/>
        </w:rPr>
      </w:pPr>
      <w:r w:rsidRPr="00EC34C0">
        <w:rPr>
          <w:rFonts w:ascii="Times New Roman" w:hAnsi="Times New Roman" w:cs="Times New Roman"/>
        </w:rPr>
        <w:t xml:space="preserve">In order to segment the </w:t>
      </w:r>
      <w:r w:rsidR="007867C2">
        <w:rPr>
          <w:rFonts w:ascii="Times New Roman" w:hAnsi="Times New Roman" w:cs="Times New Roman"/>
        </w:rPr>
        <w:t>Medicare providers into similar categories</w:t>
      </w:r>
      <w:r w:rsidRPr="00EC34C0">
        <w:rPr>
          <w:rFonts w:ascii="Times New Roman" w:hAnsi="Times New Roman" w:cs="Times New Roman"/>
        </w:rPr>
        <w:t xml:space="preserve">, clustering analysis can be performed to determine what similarities are found in groups with different payment amounts. </w:t>
      </w:r>
    </w:p>
    <w:p w14:paraId="5DD3F04F" w14:textId="0826C84C" w:rsidR="006679D3" w:rsidRDefault="006679D3" w:rsidP="006679D3">
      <w:pPr>
        <w:rPr>
          <w:rFonts w:ascii="Times New Roman" w:hAnsi="Times New Roman" w:cs="Times New Roman"/>
        </w:rPr>
      </w:pPr>
      <w:r w:rsidRPr="00EC34C0">
        <w:rPr>
          <w:rFonts w:ascii="Times New Roman" w:hAnsi="Times New Roman" w:cs="Times New Roman"/>
        </w:rPr>
        <w:t xml:space="preserve">Clustering analysis uses a specific algorithm, k-means in this case, to group the data together based on similarity </w:t>
      </w:r>
      <w:r w:rsidR="001E30CA" w:rsidRPr="00EC34C0">
        <w:rPr>
          <w:rFonts w:ascii="Times New Roman" w:hAnsi="Times New Roman" w:cs="Times New Roman"/>
        </w:rPr>
        <w:t xml:space="preserve">measures. In this case the measures included the </w:t>
      </w:r>
      <w:r w:rsidR="007867C2">
        <w:rPr>
          <w:rFonts w:ascii="Times New Roman" w:hAnsi="Times New Roman" w:cs="Times New Roman"/>
        </w:rPr>
        <w:t xml:space="preserve">amount Medicare paid the provider; the ages, genders, and chronic </w:t>
      </w:r>
      <w:r w:rsidR="00A17961">
        <w:rPr>
          <w:rFonts w:ascii="Times New Roman" w:hAnsi="Times New Roman" w:cs="Times New Roman"/>
        </w:rPr>
        <w:t xml:space="preserve">conditions of the beneficiaries; and the total services provided. By doing so, the Center for Medicare and Medicaid Services can easily examine what providers who costing more money have in common. </w:t>
      </w:r>
    </w:p>
    <w:p w14:paraId="26B70182" w14:textId="3B1C28D3" w:rsidR="006679D3" w:rsidRDefault="00A17961" w:rsidP="006679D3">
      <w:pPr>
        <w:rPr>
          <w:rFonts w:ascii="Times New Roman" w:hAnsi="Times New Roman" w:cs="Times New Roman"/>
        </w:rPr>
      </w:pPr>
      <w:r>
        <w:rPr>
          <w:rFonts w:ascii="Times New Roman" w:hAnsi="Times New Roman" w:cs="Times New Roman"/>
        </w:rPr>
        <w:t xml:space="preserve">Upon first inspection of the data, and as expected, we saw that the amount of money Medicare spent was what ranged the most between providers, and would likely drive the analysis. After running the clustering analysis, we saw that this was in fact the case. Chronic conditions; however, had significantly no variance within clusters. The number of services provided and number of beneficiaries receiving these services did vary between clusters. </w:t>
      </w:r>
    </w:p>
    <w:p w14:paraId="4256E811" w14:textId="34E2868B" w:rsidR="00A17961" w:rsidRDefault="00A17961" w:rsidP="006679D3">
      <w:pPr>
        <w:rPr>
          <w:rFonts w:ascii="Times New Roman" w:hAnsi="Times New Roman" w:cs="Times New Roman"/>
        </w:rPr>
      </w:pPr>
      <w:r>
        <w:rPr>
          <w:rFonts w:ascii="Times New Roman" w:hAnsi="Times New Roman" w:cs="Times New Roman"/>
        </w:rPr>
        <w:t xml:space="preserve">This information is not useful when it comes to chronic conditions; nevertheless, it </w:t>
      </w:r>
      <w:r w:rsidR="007B4DAE">
        <w:rPr>
          <w:rFonts w:ascii="Times New Roman" w:hAnsi="Times New Roman" w:cs="Times New Roman"/>
        </w:rPr>
        <w:t xml:space="preserve">is practical to know that the money is being spent in a rational way… with more services and more beneficiaries, more money is paid. </w:t>
      </w:r>
    </w:p>
    <w:p w14:paraId="21213C17" w14:textId="77777777" w:rsidR="00A17961" w:rsidRPr="00EC34C0" w:rsidRDefault="00A17961" w:rsidP="006679D3">
      <w:pPr>
        <w:rPr>
          <w:rFonts w:ascii="Times New Roman" w:hAnsi="Times New Roman" w:cs="Times New Roman"/>
        </w:rPr>
      </w:pPr>
    </w:p>
    <w:p w14:paraId="55C1A6E6" w14:textId="77777777" w:rsidR="001E30CA" w:rsidRPr="00EC34C0" w:rsidRDefault="006679D3" w:rsidP="006679D3">
      <w:pPr>
        <w:rPr>
          <w:rFonts w:ascii="Times New Roman" w:hAnsi="Times New Roman" w:cs="Times New Roman"/>
          <w:b/>
        </w:rPr>
      </w:pPr>
      <w:r w:rsidRPr="00EC34C0">
        <w:rPr>
          <w:rFonts w:ascii="Times New Roman" w:hAnsi="Times New Roman" w:cs="Times New Roman"/>
          <w:b/>
        </w:rPr>
        <w:t>Problem Statement</w:t>
      </w:r>
    </w:p>
    <w:p w14:paraId="57667638" w14:textId="48E6DEC5" w:rsidR="007B4DAE" w:rsidRPr="00EC34C0" w:rsidRDefault="001E30CA" w:rsidP="006679D3">
      <w:pPr>
        <w:rPr>
          <w:rFonts w:ascii="Times New Roman" w:hAnsi="Times New Roman" w:cs="Times New Roman"/>
        </w:rPr>
      </w:pPr>
      <w:r w:rsidRPr="00EC34C0">
        <w:rPr>
          <w:rFonts w:ascii="Times New Roman" w:hAnsi="Times New Roman" w:cs="Times New Roman"/>
        </w:rPr>
        <w:t>An average of 91864.99 dollars are paid by Medicare for each provider’s services</w:t>
      </w:r>
      <w:r w:rsidR="00C81C76" w:rsidRPr="00EC34C0">
        <w:rPr>
          <w:rFonts w:ascii="Times New Roman" w:hAnsi="Times New Roman" w:cs="Times New Roman"/>
        </w:rPr>
        <w:t xml:space="preserve">. </w:t>
      </w:r>
      <w:r w:rsidR="00D03FD6" w:rsidRPr="00EC34C0">
        <w:rPr>
          <w:rFonts w:ascii="Times New Roman" w:hAnsi="Times New Roman" w:cs="Times New Roman"/>
        </w:rPr>
        <w:t>We wer</w:t>
      </w:r>
      <w:r w:rsidR="00EC34C0" w:rsidRPr="00EC34C0">
        <w:rPr>
          <w:rFonts w:ascii="Times New Roman" w:hAnsi="Times New Roman" w:cs="Times New Roman"/>
        </w:rPr>
        <w:t xml:space="preserve">e tasked with determining whether certain chronic conditions (beneficiaries meeting the CCW chronic condition criteria) were costing the Medicare system more money. And if so, which ones were costing the most. With this information, Medicare can </w:t>
      </w:r>
      <w:r w:rsidR="00052FD7">
        <w:rPr>
          <w:rFonts w:ascii="Times New Roman" w:hAnsi="Times New Roman" w:cs="Times New Roman"/>
        </w:rPr>
        <w:t>determine how to best insure in the long run.</w:t>
      </w:r>
      <w:r w:rsidR="00EC34C0" w:rsidRPr="00EC34C0">
        <w:rPr>
          <w:rFonts w:ascii="Times New Roman" w:hAnsi="Times New Roman" w:cs="Times New Roman"/>
        </w:rPr>
        <w:t xml:space="preserve"> </w:t>
      </w:r>
    </w:p>
    <w:p w14:paraId="2C134784" w14:textId="128A838F" w:rsidR="006679D3" w:rsidRPr="00EC34C0" w:rsidRDefault="006679D3" w:rsidP="006679D3">
      <w:pPr>
        <w:rPr>
          <w:rFonts w:ascii="Times New Roman" w:hAnsi="Times New Roman" w:cs="Times New Roman"/>
        </w:rPr>
      </w:pPr>
    </w:p>
    <w:p w14:paraId="7AAB4FB8" w14:textId="6922C4F1" w:rsidR="006679D3" w:rsidRPr="00EC34C0" w:rsidRDefault="006679D3" w:rsidP="006679D3">
      <w:pPr>
        <w:rPr>
          <w:rFonts w:ascii="Times New Roman" w:hAnsi="Times New Roman" w:cs="Times New Roman"/>
          <w:b/>
        </w:rPr>
      </w:pPr>
      <w:r w:rsidRPr="00EC34C0">
        <w:rPr>
          <w:rFonts w:ascii="Times New Roman" w:hAnsi="Times New Roman" w:cs="Times New Roman"/>
          <w:b/>
        </w:rPr>
        <w:t xml:space="preserve">Methodology </w:t>
      </w:r>
    </w:p>
    <w:p w14:paraId="074657E9" w14:textId="1951E339" w:rsidR="0070620B" w:rsidRDefault="00DA2180" w:rsidP="006679D3">
      <w:pPr>
        <w:rPr>
          <w:rFonts w:ascii="Times New Roman" w:hAnsi="Times New Roman" w:cs="Times New Roman"/>
        </w:rPr>
      </w:pPr>
      <w:r w:rsidRPr="00EC34C0">
        <w:rPr>
          <w:rFonts w:ascii="Times New Roman" w:hAnsi="Times New Roman" w:cs="Times New Roman"/>
        </w:rPr>
        <w:t xml:space="preserve">The first step in </w:t>
      </w:r>
      <w:r w:rsidR="00EC34C0" w:rsidRPr="00EC34C0">
        <w:rPr>
          <w:rFonts w:ascii="Times New Roman" w:hAnsi="Times New Roman" w:cs="Times New Roman"/>
        </w:rPr>
        <w:t>clustering analysis is determining which variable</w:t>
      </w:r>
      <w:r w:rsidR="007B4DAE">
        <w:rPr>
          <w:rFonts w:ascii="Times New Roman" w:hAnsi="Times New Roman" w:cs="Times New Roman"/>
        </w:rPr>
        <w:t xml:space="preserve">s are </w:t>
      </w:r>
      <w:r w:rsidR="00EC34C0" w:rsidRPr="00EC34C0">
        <w:rPr>
          <w:rFonts w:ascii="Times New Roman" w:hAnsi="Times New Roman" w:cs="Times New Roman"/>
        </w:rPr>
        <w:t xml:space="preserve">relevant. </w:t>
      </w:r>
      <w:r w:rsidR="007B4DAE">
        <w:rPr>
          <w:rFonts w:ascii="Times New Roman" w:hAnsi="Times New Roman" w:cs="Times New Roman"/>
        </w:rPr>
        <w:t xml:space="preserve">We began by exploring the data to </w:t>
      </w:r>
      <w:r w:rsidR="0070620B">
        <w:rPr>
          <w:rFonts w:ascii="Times New Roman" w:hAnsi="Times New Roman" w:cs="Times New Roman"/>
        </w:rPr>
        <w:t>determine what was going on. We found that the locations and place of service were irrelevant to the question posed, as was the race of beneficiaries. We created new data frames, which only included the pertinent variables. Those being ‘</w:t>
      </w:r>
      <w:proofErr w:type="spellStart"/>
      <w:r w:rsidR="0070620B">
        <w:rPr>
          <w:rFonts w:ascii="Times New Roman" w:hAnsi="Times New Roman" w:cs="Times New Roman"/>
        </w:rPr>
        <w:t>total_medicare_payment_amt</w:t>
      </w:r>
      <w:proofErr w:type="spellEnd"/>
      <w:r w:rsidR="0070620B">
        <w:rPr>
          <w:rFonts w:ascii="Times New Roman" w:hAnsi="Times New Roman" w:cs="Times New Roman"/>
        </w:rPr>
        <w:t>’, ‘</w:t>
      </w:r>
      <w:proofErr w:type="spellStart"/>
      <w:r w:rsidR="0070620B">
        <w:rPr>
          <w:rFonts w:ascii="Times New Roman" w:hAnsi="Times New Roman" w:cs="Times New Roman"/>
        </w:rPr>
        <w:t>total_med_medicare_payment_amt</w:t>
      </w:r>
      <w:proofErr w:type="spellEnd"/>
      <w:r w:rsidR="0070620B">
        <w:rPr>
          <w:rFonts w:ascii="Times New Roman" w:hAnsi="Times New Roman" w:cs="Times New Roman"/>
        </w:rPr>
        <w:t>’, ‘</w:t>
      </w:r>
      <w:proofErr w:type="spellStart"/>
      <w:r w:rsidR="0070620B">
        <w:rPr>
          <w:rFonts w:ascii="Times New Roman" w:hAnsi="Times New Roman" w:cs="Times New Roman"/>
        </w:rPr>
        <w:t>total_drug_medicare_payment_amt</w:t>
      </w:r>
      <w:proofErr w:type="spellEnd"/>
      <w:r w:rsidR="0070620B">
        <w:rPr>
          <w:rFonts w:ascii="Times New Roman" w:hAnsi="Times New Roman" w:cs="Times New Roman"/>
        </w:rPr>
        <w:t>’, ‘</w:t>
      </w:r>
      <w:proofErr w:type="spellStart"/>
      <w:r w:rsidR="0070620B">
        <w:rPr>
          <w:rFonts w:ascii="Times New Roman" w:hAnsi="Times New Roman" w:cs="Times New Roman"/>
        </w:rPr>
        <w:t>beneficiary_average_age</w:t>
      </w:r>
      <w:proofErr w:type="spellEnd"/>
      <w:r w:rsidR="0070620B">
        <w:rPr>
          <w:rFonts w:ascii="Times New Roman" w:hAnsi="Times New Roman" w:cs="Times New Roman"/>
        </w:rPr>
        <w:t>’, ‘</w:t>
      </w:r>
      <w:proofErr w:type="spellStart"/>
      <w:r w:rsidR="0070620B">
        <w:rPr>
          <w:rFonts w:ascii="Times New Roman" w:hAnsi="Times New Roman" w:cs="Times New Roman"/>
        </w:rPr>
        <w:t>beneficiary_female_count</w:t>
      </w:r>
      <w:proofErr w:type="spellEnd"/>
      <w:r w:rsidR="0070620B">
        <w:rPr>
          <w:rFonts w:ascii="Times New Roman" w:hAnsi="Times New Roman" w:cs="Times New Roman"/>
        </w:rPr>
        <w:t>’, ‘</w:t>
      </w:r>
      <w:proofErr w:type="spellStart"/>
      <w:r w:rsidR="0070620B">
        <w:rPr>
          <w:rFonts w:ascii="Times New Roman" w:hAnsi="Times New Roman" w:cs="Times New Roman"/>
        </w:rPr>
        <w:t>beneficiary_male_count</w:t>
      </w:r>
      <w:proofErr w:type="spellEnd"/>
      <w:r w:rsidR="0070620B">
        <w:rPr>
          <w:rFonts w:ascii="Times New Roman" w:hAnsi="Times New Roman" w:cs="Times New Roman"/>
        </w:rPr>
        <w:t>’, ‘</w:t>
      </w:r>
      <w:proofErr w:type="spellStart"/>
      <w:r w:rsidR="0070620B">
        <w:rPr>
          <w:rFonts w:ascii="Times New Roman" w:hAnsi="Times New Roman" w:cs="Times New Roman"/>
        </w:rPr>
        <w:t>total_services</w:t>
      </w:r>
      <w:proofErr w:type="spellEnd"/>
      <w:r w:rsidR="0070620B">
        <w:rPr>
          <w:rFonts w:ascii="Times New Roman" w:hAnsi="Times New Roman" w:cs="Times New Roman"/>
        </w:rPr>
        <w:t>’, ‘</w:t>
      </w:r>
      <w:proofErr w:type="spellStart"/>
      <w:r w:rsidR="0070620B">
        <w:rPr>
          <w:rFonts w:ascii="Times New Roman" w:hAnsi="Times New Roman" w:cs="Times New Roman"/>
        </w:rPr>
        <w:t>total_unique_benes</w:t>
      </w:r>
      <w:proofErr w:type="spellEnd"/>
      <w:r w:rsidR="0070620B">
        <w:rPr>
          <w:rFonts w:ascii="Times New Roman" w:hAnsi="Times New Roman" w:cs="Times New Roman"/>
        </w:rPr>
        <w:t>’, as well as all the ones beginning with ‘</w:t>
      </w:r>
      <w:proofErr w:type="spellStart"/>
      <w:r w:rsidR="0070620B">
        <w:rPr>
          <w:rFonts w:ascii="Times New Roman" w:hAnsi="Times New Roman" w:cs="Times New Roman"/>
        </w:rPr>
        <w:t>beneficiary_cc</w:t>
      </w:r>
      <w:proofErr w:type="spellEnd"/>
      <w:r w:rsidR="0070620B">
        <w:rPr>
          <w:rFonts w:ascii="Times New Roman" w:hAnsi="Times New Roman" w:cs="Times New Roman"/>
        </w:rPr>
        <w:t xml:space="preserve">’. </w:t>
      </w:r>
    </w:p>
    <w:p w14:paraId="178D27B8" w14:textId="54C5E706" w:rsidR="009600BE" w:rsidRDefault="0070620B" w:rsidP="009600BE">
      <w:pPr>
        <w:keepNext/>
        <w:rPr>
          <w:rFonts w:ascii="Times New Roman" w:hAnsi="Times New Roman" w:cs="Times New Roman"/>
        </w:rPr>
      </w:pPr>
      <w:r>
        <w:rPr>
          <w:rFonts w:ascii="Times New Roman" w:hAnsi="Times New Roman" w:cs="Times New Roman"/>
        </w:rPr>
        <w:lastRenderedPageBreak/>
        <w:t>For the purpose of reducing calculation times, this data set was split into samples and the same actions were performed six different times to determine the best algorithm, the optimal number of clusters. We then calculated the within sum of squares</w:t>
      </w:r>
      <w:r w:rsidR="00756ADB">
        <w:rPr>
          <w:rFonts w:ascii="Times New Roman" w:hAnsi="Times New Roman" w:cs="Times New Roman"/>
        </w:rPr>
        <w:t xml:space="preserve"> (</w:t>
      </w:r>
      <w:proofErr w:type="spellStart"/>
      <w:r w:rsidR="00756ADB">
        <w:rPr>
          <w:rFonts w:ascii="Times New Roman" w:hAnsi="Times New Roman" w:cs="Times New Roman"/>
        </w:rPr>
        <w:t>wss</w:t>
      </w:r>
      <w:proofErr w:type="spellEnd"/>
      <w:r w:rsidR="00756ADB">
        <w:rPr>
          <w:rFonts w:ascii="Times New Roman" w:hAnsi="Times New Roman" w:cs="Times New Roman"/>
        </w:rPr>
        <w:t>)</w:t>
      </w:r>
      <w:r>
        <w:rPr>
          <w:rFonts w:ascii="Times New Roman" w:hAnsi="Times New Roman" w:cs="Times New Roman"/>
        </w:rPr>
        <w:t xml:space="preserve"> from the k-means clustering algorithm with varying numbers of clusters. </w:t>
      </w:r>
      <w:r w:rsidR="00EA5A3F">
        <w:rPr>
          <w:rFonts w:ascii="Times New Roman" w:hAnsi="Times New Roman" w:cs="Times New Roman"/>
        </w:rPr>
        <w:t xml:space="preserve">By plotting the </w:t>
      </w:r>
      <w:proofErr w:type="spellStart"/>
      <w:r w:rsidR="00756ADB">
        <w:rPr>
          <w:rFonts w:ascii="Times New Roman" w:hAnsi="Times New Roman" w:cs="Times New Roman"/>
        </w:rPr>
        <w:t>wss</w:t>
      </w:r>
      <w:proofErr w:type="spellEnd"/>
      <w:r w:rsidR="00756ADB">
        <w:rPr>
          <w:rFonts w:ascii="Times New Roman" w:hAnsi="Times New Roman" w:cs="Times New Roman"/>
        </w:rPr>
        <w:t>, we were able to see the optimal k-value. Over the six samples, the best numb</w:t>
      </w:r>
      <w:r w:rsidR="0084372E">
        <w:rPr>
          <w:rFonts w:ascii="Times New Roman" w:hAnsi="Times New Roman" w:cs="Times New Roman"/>
        </w:rPr>
        <w:t xml:space="preserve">er of clusters was 10, as </w:t>
      </w:r>
      <w:r w:rsidR="009600BE">
        <w:rPr>
          <w:rFonts w:ascii="Times New Roman" w:hAnsi="Times New Roman" w:cs="Times New Roman"/>
        </w:rPr>
        <w:t xml:space="preserve">exampled in Figure 1. </w:t>
      </w:r>
    </w:p>
    <w:p w14:paraId="24EE1B5E" w14:textId="6BFEC432" w:rsidR="009600BE" w:rsidRDefault="009600BE" w:rsidP="009600BE">
      <w:pPr>
        <w:keepNext/>
        <w:rPr>
          <w:rFonts w:ascii="Times New Roman" w:hAnsi="Times New Roman" w:cs="Times New Roman"/>
        </w:rPr>
      </w:pPr>
    </w:p>
    <w:p w14:paraId="53E67461" w14:textId="27B9A69B" w:rsidR="009600BE" w:rsidRDefault="00500BA8" w:rsidP="009600BE">
      <w:pPr>
        <w:keepNext/>
        <w:jc w:val="cente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6F1D346" wp14:editId="54A385D9">
                <wp:simplePos x="0" y="0"/>
                <wp:positionH relativeFrom="column">
                  <wp:posOffset>2979535</wp:posOffset>
                </wp:positionH>
                <wp:positionV relativeFrom="paragraph">
                  <wp:posOffset>1800225</wp:posOffset>
                </wp:positionV>
                <wp:extent cx="45719" cy="110713"/>
                <wp:effectExtent l="0" t="0" r="31115" b="16510"/>
                <wp:wrapNone/>
                <wp:docPr id="4" name="Oval 4"/>
                <wp:cNvGraphicFramePr/>
                <a:graphic xmlns:a="http://schemas.openxmlformats.org/drawingml/2006/main">
                  <a:graphicData uri="http://schemas.microsoft.com/office/word/2010/wordprocessingShape">
                    <wps:wsp>
                      <wps:cNvSpPr/>
                      <wps:spPr>
                        <a:xfrm flipV="1">
                          <a:off x="0" y="0"/>
                          <a:ext cx="45719" cy="11071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94DCD5" id="Oval_x0020_4" o:spid="_x0000_s1026" style="position:absolute;margin-left:234.6pt;margin-top:141.75pt;width:3.6pt;height:8.7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" fillcolor="#5b9bd5 [3204]" strokecolor="#1f4d78 [1604]" strokeweight="1pt">
                <v:stroke joinstyle="miter"/>
              </v:oval>
            </w:pict>
          </mc:Fallback>
        </mc:AlternateContent>
      </w:r>
      <w:r w:rsidR="009600BE">
        <w:rPr>
          <w:rFonts w:ascii="Times New Roman" w:hAnsi="Times New Roman" w:cs="Times New Roman"/>
          <w:noProof/>
        </w:rPr>
        <w:drawing>
          <wp:inline distT="0" distB="0" distL="0" distR="0" wp14:anchorId="272259F1" wp14:editId="01203532">
            <wp:extent cx="3695839" cy="2606040"/>
            <wp:effectExtent l="0" t="0" r="12700" b="10160"/>
            <wp:docPr id="1" name="Picture 1" descr="../Screen%20Shot%202018-01-25%20at%2011.44.0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1-25%20at%2011.44.09%20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9757" cy="2608803"/>
                    </a:xfrm>
                    <a:prstGeom prst="rect">
                      <a:avLst/>
                    </a:prstGeom>
                    <a:noFill/>
                    <a:ln>
                      <a:noFill/>
                    </a:ln>
                  </pic:spPr>
                </pic:pic>
              </a:graphicData>
            </a:graphic>
          </wp:inline>
        </w:drawing>
      </w:r>
    </w:p>
    <w:p w14:paraId="0F4B3A6D" w14:textId="3643722E" w:rsidR="009600BE" w:rsidRDefault="009600BE" w:rsidP="009600BE">
      <w:pPr>
        <w:pStyle w:val="Caption"/>
        <w:jc w:val="center"/>
        <w:rPr>
          <w:rFonts w:ascii="Times New Roman" w:hAnsi="Times New Roman" w:cs="Times New Roman"/>
        </w:rPr>
      </w:pPr>
      <w:r>
        <w:t xml:space="preserve">Figure </w:t>
      </w:r>
      <w:fldSimple w:instr=" SEQ Figure \* ARABIC ">
        <w:r w:rsidR="00500BA8">
          <w:rPr>
            <w:noProof/>
          </w:rPr>
          <w:t>1</w:t>
        </w:r>
      </w:fldSimple>
      <w:r>
        <w:t>: Plot of WSS</w:t>
      </w:r>
    </w:p>
    <w:p w14:paraId="17FDD0AF" w14:textId="77777777" w:rsidR="009600BE" w:rsidRDefault="009600BE" w:rsidP="006679D3">
      <w:pPr>
        <w:rPr>
          <w:rFonts w:ascii="Times New Roman" w:hAnsi="Times New Roman" w:cs="Times New Roman"/>
        </w:rPr>
      </w:pPr>
    </w:p>
    <w:p w14:paraId="77E61F80" w14:textId="1A6B15D7" w:rsidR="00756ADB" w:rsidRDefault="00756ADB" w:rsidP="006679D3">
      <w:pPr>
        <w:rPr>
          <w:rFonts w:ascii="Times New Roman" w:hAnsi="Times New Roman" w:cs="Times New Roman"/>
        </w:rPr>
      </w:pPr>
      <w:r>
        <w:rPr>
          <w:rFonts w:ascii="Times New Roman" w:hAnsi="Times New Roman" w:cs="Times New Roman"/>
        </w:rPr>
        <w:t xml:space="preserve">Using R software, we did a k-means clustering analysis. We calculated the centers of each cluster and calculated the variance seen in Table 1. This gives an idea of how different each feature is between </w:t>
      </w:r>
      <w:r w:rsidR="009600BE">
        <w:rPr>
          <w:rFonts w:ascii="Times New Roman" w:hAnsi="Times New Roman" w:cs="Times New Roman"/>
        </w:rPr>
        <w:t xml:space="preserve">the </w:t>
      </w:r>
      <w:r>
        <w:rPr>
          <w:rFonts w:ascii="Times New Roman" w:hAnsi="Times New Roman" w:cs="Times New Roman"/>
        </w:rPr>
        <w:t xml:space="preserve">clusters. </w:t>
      </w:r>
      <w:r w:rsidR="00500BA8">
        <w:rPr>
          <w:rFonts w:ascii="Times New Roman" w:hAnsi="Times New Roman" w:cs="Times New Roman"/>
        </w:rPr>
        <w:t xml:space="preserve">As you </w:t>
      </w:r>
      <w:r w:rsidR="00052FD7">
        <w:rPr>
          <w:rFonts w:ascii="Times New Roman" w:hAnsi="Times New Roman" w:cs="Times New Roman"/>
        </w:rPr>
        <w:t>can see, the variance for all the chronic illness features are significantly lower than that of the payment amounts. While those for the illnesses are in the single digits, the variance for Medicare Payment Amount is to the 15</w:t>
      </w:r>
      <w:r w:rsidR="00052FD7" w:rsidRPr="00052FD7">
        <w:rPr>
          <w:rFonts w:ascii="Times New Roman" w:hAnsi="Times New Roman" w:cs="Times New Roman"/>
          <w:vertAlign w:val="superscript"/>
        </w:rPr>
        <w:t>th</w:t>
      </w:r>
      <w:r w:rsidR="00052FD7">
        <w:rPr>
          <w:rFonts w:ascii="Times New Roman" w:hAnsi="Times New Roman" w:cs="Times New Roman"/>
        </w:rPr>
        <w:t xml:space="preserve"> power. </w:t>
      </w:r>
    </w:p>
    <w:p w14:paraId="502C80D0" w14:textId="77777777" w:rsidR="007C5774" w:rsidRDefault="007C5774" w:rsidP="006679D3">
      <w:pPr>
        <w:rPr>
          <w:rFonts w:ascii="Times New Roman" w:hAnsi="Times New Roman" w:cs="Times New Roman"/>
        </w:rPr>
      </w:pPr>
    </w:p>
    <w:p w14:paraId="7C8AB326" w14:textId="77777777" w:rsidR="00756ADB" w:rsidRPr="00EC34C0" w:rsidRDefault="00756ADB" w:rsidP="006679D3">
      <w:pPr>
        <w:rPr>
          <w:rFonts w:ascii="Times New Roman" w:hAnsi="Times New Roman" w:cs="Times New Roman"/>
        </w:rPr>
      </w:pPr>
    </w:p>
    <w:tbl>
      <w:tblPr>
        <w:tblStyle w:val="TableGrid"/>
        <w:tblW w:w="0" w:type="auto"/>
        <w:jc w:val="center"/>
        <w:tblLook w:val="04A0" w:firstRow="1" w:lastRow="0" w:firstColumn="1" w:lastColumn="0" w:noHBand="0" w:noVBand="1"/>
      </w:tblPr>
      <w:tblGrid>
        <w:gridCol w:w="3420"/>
        <w:gridCol w:w="1710"/>
      </w:tblGrid>
      <w:tr w:rsidR="009600BE" w14:paraId="344325D9" w14:textId="77777777" w:rsidTr="009600BE">
        <w:trPr>
          <w:trHeight w:val="305"/>
          <w:jc w:val="center"/>
        </w:trPr>
        <w:tc>
          <w:tcPr>
            <w:tcW w:w="3420" w:type="dxa"/>
          </w:tcPr>
          <w:p w14:paraId="1B6BE33B" w14:textId="0D5F21AA" w:rsidR="00756ADB" w:rsidRDefault="00756ADB" w:rsidP="006679D3">
            <w:pPr>
              <w:rPr>
                <w:rFonts w:ascii="Times New Roman" w:hAnsi="Times New Roman" w:cs="Times New Roman"/>
              </w:rPr>
            </w:pPr>
            <w:r>
              <w:rPr>
                <w:rFonts w:ascii="Times New Roman" w:hAnsi="Times New Roman" w:cs="Times New Roman"/>
              </w:rPr>
              <w:t>Feature</w:t>
            </w:r>
          </w:p>
        </w:tc>
        <w:tc>
          <w:tcPr>
            <w:tcW w:w="1710" w:type="dxa"/>
          </w:tcPr>
          <w:p w14:paraId="14F91FBC" w14:textId="159B2943" w:rsidR="00756ADB" w:rsidRDefault="00756ADB" w:rsidP="006679D3">
            <w:pPr>
              <w:rPr>
                <w:rFonts w:ascii="Times New Roman" w:hAnsi="Times New Roman" w:cs="Times New Roman"/>
              </w:rPr>
            </w:pPr>
            <w:r>
              <w:rPr>
                <w:rFonts w:ascii="Times New Roman" w:hAnsi="Times New Roman" w:cs="Times New Roman"/>
              </w:rPr>
              <w:t xml:space="preserve">Variance </w:t>
            </w:r>
          </w:p>
        </w:tc>
      </w:tr>
      <w:tr w:rsidR="009600BE" w14:paraId="471271C8" w14:textId="77777777" w:rsidTr="009600BE">
        <w:trPr>
          <w:jc w:val="center"/>
        </w:trPr>
        <w:tc>
          <w:tcPr>
            <w:tcW w:w="3420" w:type="dxa"/>
            <w:vAlign w:val="bottom"/>
          </w:tcPr>
          <w:p w14:paraId="0F0FB24D" w14:textId="3D05C25C" w:rsidR="00756ADB" w:rsidRDefault="009600BE" w:rsidP="006679D3">
            <w:pPr>
              <w:rPr>
                <w:rFonts w:ascii="Times New Roman" w:hAnsi="Times New Roman" w:cs="Times New Roman"/>
              </w:rPr>
            </w:pPr>
            <w:r>
              <w:rPr>
                <w:rFonts w:ascii="Calibri" w:eastAsia="Times New Roman" w:hAnsi="Calibri"/>
                <w:color w:val="000000"/>
              </w:rPr>
              <w:t>Atrial fibrillation</w:t>
            </w:r>
          </w:p>
        </w:tc>
        <w:tc>
          <w:tcPr>
            <w:tcW w:w="1710" w:type="dxa"/>
            <w:vAlign w:val="bottom"/>
          </w:tcPr>
          <w:p w14:paraId="6837FDDA" w14:textId="52AFEC15" w:rsidR="00756ADB" w:rsidRDefault="00756ADB" w:rsidP="006679D3">
            <w:pPr>
              <w:rPr>
                <w:rFonts w:ascii="Times New Roman" w:hAnsi="Times New Roman" w:cs="Times New Roman"/>
              </w:rPr>
            </w:pPr>
            <w:r>
              <w:rPr>
                <w:rFonts w:ascii="Calibri" w:eastAsia="Times New Roman" w:hAnsi="Calibri"/>
                <w:color w:val="000000"/>
              </w:rPr>
              <w:t>9.192040003</w:t>
            </w:r>
          </w:p>
        </w:tc>
      </w:tr>
      <w:tr w:rsidR="009600BE" w14:paraId="61D313EA" w14:textId="77777777" w:rsidTr="009600BE">
        <w:trPr>
          <w:jc w:val="center"/>
        </w:trPr>
        <w:tc>
          <w:tcPr>
            <w:tcW w:w="3420" w:type="dxa"/>
            <w:vAlign w:val="bottom"/>
          </w:tcPr>
          <w:p w14:paraId="29A3DA7A" w14:textId="75D37CE4" w:rsidR="00756ADB" w:rsidRDefault="009600BE" w:rsidP="006679D3">
            <w:pPr>
              <w:rPr>
                <w:rFonts w:ascii="Times New Roman" w:hAnsi="Times New Roman" w:cs="Times New Roman"/>
              </w:rPr>
            </w:pPr>
            <w:r>
              <w:rPr>
                <w:rFonts w:ascii="Calibri" w:eastAsia="Times New Roman" w:hAnsi="Calibri"/>
                <w:color w:val="000000"/>
              </w:rPr>
              <w:t>Alzheimer’s</w:t>
            </w:r>
          </w:p>
        </w:tc>
        <w:tc>
          <w:tcPr>
            <w:tcW w:w="1710" w:type="dxa"/>
            <w:vAlign w:val="bottom"/>
          </w:tcPr>
          <w:p w14:paraId="0E01457A" w14:textId="334CAEE6" w:rsidR="00756ADB" w:rsidRDefault="00756ADB" w:rsidP="006679D3">
            <w:pPr>
              <w:rPr>
                <w:rFonts w:ascii="Times New Roman" w:hAnsi="Times New Roman" w:cs="Times New Roman"/>
              </w:rPr>
            </w:pPr>
            <w:r>
              <w:rPr>
                <w:rFonts w:ascii="Calibri" w:eastAsia="Times New Roman" w:hAnsi="Calibri"/>
                <w:color w:val="000000"/>
              </w:rPr>
              <w:t>36.17168697</w:t>
            </w:r>
          </w:p>
        </w:tc>
      </w:tr>
      <w:tr w:rsidR="009600BE" w14:paraId="76C19ED8" w14:textId="77777777" w:rsidTr="009600BE">
        <w:trPr>
          <w:jc w:val="center"/>
        </w:trPr>
        <w:tc>
          <w:tcPr>
            <w:tcW w:w="3420" w:type="dxa"/>
            <w:vAlign w:val="bottom"/>
          </w:tcPr>
          <w:p w14:paraId="79AFD37E" w14:textId="25A0DA47" w:rsidR="00756ADB" w:rsidRDefault="009600BE" w:rsidP="006679D3">
            <w:pPr>
              <w:rPr>
                <w:rFonts w:ascii="Times New Roman" w:hAnsi="Times New Roman" w:cs="Times New Roman"/>
              </w:rPr>
            </w:pPr>
            <w:r>
              <w:rPr>
                <w:rFonts w:ascii="Calibri" w:eastAsia="Times New Roman" w:hAnsi="Calibri"/>
                <w:color w:val="000000"/>
              </w:rPr>
              <w:t>Asthma</w:t>
            </w:r>
          </w:p>
        </w:tc>
        <w:tc>
          <w:tcPr>
            <w:tcW w:w="1710" w:type="dxa"/>
            <w:vAlign w:val="bottom"/>
          </w:tcPr>
          <w:p w14:paraId="695180A8" w14:textId="37E01526" w:rsidR="00756ADB" w:rsidRDefault="00756ADB" w:rsidP="006679D3">
            <w:pPr>
              <w:rPr>
                <w:rFonts w:ascii="Times New Roman" w:hAnsi="Times New Roman" w:cs="Times New Roman"/>
              </w:rPr>
            </w:pPr>
            <w:r>
              <w:rPr>
                <w:rFonts w:ascii="Calibri" w:eastAsia="Times New Roman" w:hAnsi="Calibri"/>
                <w:color w:val="000000"/>
              </w:rPr>
              <w:t>5.526267108</w:t>
            </w:r>
          </w:p>
        </w:tc>
      </w:tr>
      <w:tr w:rsidR="009600BE" w14:paraId="168A16A9" w14:textId="77777777" w:rsidTr="009600BE">
        <w:trPr>
          <w:jc w:val="center"/>
        </w:trPr>
        <w:tc>
          <w:tcPr>
            <w:tcW w:w="3420" w:type="dxa"/>
            <w:vAlign w:val="bottom"/>
          </w:tcPr>
          <w:p w14:paraId="7CF7C14C" w14:textId="5F146711" w:rsidR="00756ADB" w:rsidRDefault="009600BE" w:rsidP="006679D3">
            <w:pPr>
              <w:rPr>
                <w:rFonts w:ascii="Times New Roman" w:hAnsi="Times New Roman" w:cs="Times New Roman"/>
              </w:rPr>
            </w:pPr>
            <w:r>
              <w:rPr>
                <w:rFonts w:ascii="Calibri" w:eastAsia="Times New Roman" w:hAnsi="Calibri"/>
                <w:color w:val="000000"/>
              </w:rPr>
              <w:t>Cancer</w:t>
            </w:r>
          </w:p>
        </w:tc>
        <w:tc>
          <w:tcPr>
            <w:tcW w:w="1710" w:type="dxa"/>
            <w:vAlign w:val="bottom"/>
          </w:tcPr>
          <w:p w14:paraId="47BF7220" w14:textId="28188898" w:rsidR="00756ADB" w:rsidRDefault="00756ADB" w:rsidP="006679D3">
            <w:pPr>
              <w:rPr>
                <w:rFonts w:ascii="Times New Roman" w:hAnsi="Times New Roman" w:cs="Times New Roman"/>
              </w:rPr>
            </w:pPr>
            <w:r>
              <w:rPr>
                <w:rFonts w:ascii="Calibri" w:eastAsia="Times New Roman" w:hAnsi="Calibri"/>
                <w:color w:val="000000"/>
              </w:rPr>
              <w:t>37.02612864</w:t>
            </w:r>
          </w:p>
        </w:tc>
      </w:tr>
      <w:tr w:rsidR="009600BE" w14:paraId="32A79464" w14:textId="77777777" w:rsidTr="009600BE">
        <w:trPr>
          <w:jc w:val="center"/>
        </w:trPr>
        <w:tc>
          <w:tcPr>
            <w:tcW w:w="3420" w:type="dxa"/>
            <w:vAlign w:val="bottom"/>
          </w:tcPr>
          <w:p w14:paraId="4A940D7D" w14:textId="1B39DAE9" w:rsidR="00756ADB" w:rsidRDefault="009600BE" w:rsidP="006679D3">
            <w:pPr>
              <w:rPr>
                <w:rFonts w:ascii="Times New Roman" w:hAnsi="Times New Roman" w:cs="Times New Roman"/>
              </w:rPr>
            </w:pPr>
            <w:r>
              <w:rPr>
                <w:rFonts w:ascii="Calibri" w:eastAsia="Times New Roman" w:hAnsi="Calibri"/>
                <w:color w:val="000000"/>
              </w:rPr>
              <w:t>Chronic Heart Failure</w:t>
            </w:r>
          </w:p>
        </w:tc>
        <w:tc>
          <w:tcPr>
            <w:tcW w:w="1710" w:type="dxa"/>
            <w:vAlign w:val="bottom"/>
          </w:tcPr>
          <w:p w14:paraId="2CD641D0" w14:textId="4D021F1E" w:rsidR="00756ADB" w:rsidRDefault="00756ADB" w:rsidP="006679D3">
            <w:pPr>
              <w:rPr>
                <w:rFonts w:ascii="Times New Roman" w:hAnsi="Times New Roman" w:cs="Times New Roman"/>
              </w:rPr>
            </w:pPr>
            <w:r>
              <w:rPr>
                <w:rFonts w:ascii="Calibri" w:eastAsia="Times New Roman" w:hAnsi="Calibri"/>
                <w:color w:val="000000"/>
              </w:rPr>
              <w:t>37.62346125</w:t>
            </w:r>
          </w:p>
        </w:tc>
      </w:tr>
      <w:tr w:rsidR="009600BE" w14:paraId="107A49B3" w14:textId="77777777" w:rsidTr="009600BE">
        <w:trPr>
          <w:jc w:val="center"/>
        </w:trPr>
        <w:tc>
          <w:tcPr>
            <w:tcW w:w="3420" w:type="dxa"/>
            <w:vAlign w:val="bottom"/>
          </w:tcPr>
          <w:p w14:paraId="61F49346" w14:textId="44AB2584" w:rsidR="00756ADB" w:rsidRDefault="009600BE" w:rsidP="006679D3">
            <w:pPr>
              <w:rPr>
                <w:rFonts w:ascii="Times New Roman" w:hAnsi="Times New Roman" w:cs="Times New Roman"/>
              </w:rPr>
            </w:pPr>
            <w:r>
              <w:rPr>
                <w:rFonts w:ascii="Calibri" w:eastAsia="Times New Roman" w:hAnsi="Calibri"/>
                <w:color w:val="000000"/>
              </w:rPr>
              <w:t>Chronic Kidney Disease</w:t>
            </w:r>
          </w:p>
        </w:tc>
        <w:tc>
          <w:tcPr>
            <w:tcW w:w="1710" w:type="dxa"/>
            <w:vAlign w:val="bottom"/>
          </w:tcPr>
          <w:p w14:paraId="7EC2C130" w14:textId="2C4FD09E" w:rsidR="00756ADB" w:rsidRDefault="00756ADB" w:rsidP="006679D3">
            <w:pPr>
              <w:rPr>
                <w:rFonts w:ascii="Times New Roman" w:hAnsi="Times New Roman" w:cs="Times New Roman"/>
              </w:rPr>
            </w:pPr>
            <w:r>
              <w:rPr>
                <w:rFonts w:ascii="Calibri" w:eastAsia="Times New Roman" w:hAnsi="Calibri"/>
                <w:color w:val="000000"/>
              </w:rPr>
              <w:t>35.23572279</w:t>
            </w:r>
          </w:p>
        </w:tc>
      </w:tr>
      <w:tr w:rsidR="009600BE" w14:paraId="4BC6A150" w14:textId="77777777" w:rsidTr="009600BE">
        <w:trPr>
          <w:jc w:val="center"/>
        </w:trPr>
        <w:tc>
          <w:tcPr>
            <w:tcW w:w="3420" w:type="dxa"/>
            <w:vAlign w:val="bottom"/>
          </w:tcPr>
          <w:p w14:paraId="3E6A03DC" w14:textId="08A82EBE" w:rsidR="00756ADB" w:rsidRDefault="009600BE" w:rsidP="006679D3">
            <w:pPr>
              <w:rPr>
                <w:rFonts w:ascii="Times New Roman" w:hAnsi="Times New Roman" w:cs="Times New Roman"/>
              </w:rPr>
            </w:pPr>
            <w:r>
              <w:rPr>
                <w:rFonts w:ascii="Calibri" w:eastAsia="Times New Roman" w:hAnsi="Calibri"/>
                <w:color w:val="000000"/>
              </w:rPr>
              <w:t>Depression</w:t>
            </w:r>
          </w:p>
        </w:tc>
        <w:tc>
          <w:tcPr>
            <w:tcW w:w="1710" w:type="dxa"/>
            <w:vAlign w:val="bottom"/>
          </w:tcPr>
          <w:p w14:paraId="0422F2BB" w14:textId="4915828D" w:rsidR="00756ADB" w:rsidRDefault="00756ADB" w:rsidP="006679D3">
            <w:pPr>
              <w:rPr>
                <w:rFonts w:ascii="Times New Roman" w:hAnsi="Times New Roman" w:cs="Times New Roman"/>
              </w:rPr>
            </w:pPr>
            <w:r>
              <w:rPr>
                <w:rFonts w:ascii="Calibri" w:eastAsia="Times New Roman" w:hAnsi="Calibri"/>
                <w:color w:val="000000"/>
              </w:rPr>
              <w:t>11.10396049</w:t>
            </w:r>
          </w:p>
        </w:tc>
      </w:tr>
      <w:tr w:rsidR="009600BE" w14:paraId="3FEAAEF9" w14:textId="77777777" w:rsidTr="009600BE">
        <w:trPr>
          <w:jc w:val="center"/>
        </w:trPr>
        <w:tc>
          <w:tcPr>
            <w:tcW w:w="3420" w:type="dxa"/>
            <w:vAlign w:val="bottom"/>
          </w:tcPr>
          <w:p w14:paraId="1E274871" w14:textId="60A45762" w:rsidR="00756ADB" w:rsidRDefault="009600BE" w:rsidP="006679D3">
            <w:pPr>
              <w:rPr>
                <w:rFonts w:ascii="Times New Roman" w:hAnsi="Times New Roman" w:cs="Times New Roman"/>
              </w:rPr>
            </w:pPr>
            <w:r>
              <w:rPr>
                <w:rFonts w:ascii="Calibri" w:eastAsia="Times New Roman" w:hAnsi="Calibri"/>
                <w:color w:val="000000"/>
              </w:rPr>
              <w:t>Diabetes</w:t>
            </w:r>
          </w:p>
        </w:tc>
        <w:tc>
          <w:tcPr>
            <w:tcW w:w="1710" w:type="dxa"/>
            <w:vAlign w:val="bottom"/>
          </w:tcPr>
          <w:p w14:paraId="6412CA60" w14:textId="40D46C03" w:rsidR="00756ADB" w:rsidRDefault="00756ADB" w:rsidP="006679D3">
            <w:pPr>
              <w:rPr>
                <w:rFonts w:ascii="Times New Roman" w:hAnsi="Times New Roman" w:cs="Times New Roman"/>
              </w:rPr>
            </w:pPr>
            <w:r>
              <w:rPr>
                <w:rFonts w:ascii="Calibri" w:eastAsia="Times New Roman" w:hAnsi="Calibri"/>
                <w:color w:val="000000"/>
              </w:rPr>
              <w:t>25.83326773</w:t>
            </w:r>
          </w:p>
        </w:tc>
      </w:tr>
      <w:tr w:rsidR="009600BE" w14:paraId="1246492E" w14:textId="77777777" w:rsidTr="009600BE">
        <w:trPr>
          <w:jc w:val="center"/>
        </w:trPr>
        <w:tc>
          <w:tcPr>
            <w:tcW w:w="3420" w:type="dxa"/>
            <w:vAlign w:val="bottom"/>
          </w:tcPr>
          <w:p w14:paraId="29476817" w14:textId="3F1CD62B" w:rsidR="00756ADB" w:rsidRDefault="009600BE" w:rsidP="006679D3">
            <w:pPr>
              <w:rPr>
                <w:rFonts w:ascii="Times New Roman" w:hAnsi="Times New Roman" w:cs="Times New Roman"/>
              </w:rPr>
            </w:pPr>
            <w:r>
              <w:rPr>
                <w:rFonts w:ascii="Calibri" w:eastAsia="Times New Roman" w:hAnsi="Calibri"/>
                <w:color w:val="000000"/>
              </w:rPr>
              <w:t>Hyperlipidemia</w:t>
            </w:r>
          </w:p>
        </w:tc>
        <w:tc>
          <w:tcPr>
            <w:tcW w:w="1710" w:type="dxa"/>
            <w:vAlign w:val="bottom"/>
          </w:tcPr>
          <w:p w14:paraId="337107D5" w14:textId="3805764C" w:rsidR="00756ADB" w:rsidRDefault="00756ADB" w:rsidP="006679D3">
            <w:pPr>
              <w:rPr>
                <w:rFonts w:ascii="Times New Roman" w:hAnsi="Times New Roman" w:cs="Times New Roman"/>
              </w:rPr>
            </w:pPr>
            <w:r>
              <w:rPr>
                <w:rFonts w:ascii="Calibri" w:eastAsia="Times New Roman" w:hAnsi="Calibri"/>
                <w:color w:val="000000"/>
              </w:rPr>
              <w:t>8.338838943</w:t>
            </w:r>
          </w:p>
        </w:tc>
      </w:tr>
      <w:tr w:rsidR="009600BE" w14:paraId="285B19A3" w14:textId="77777777" w:rsidTr="009600BE">
        <w:trPr>
          <w:jc w:val="center"/>
        </w:trPr>
        <w:tc>
          <w:tcPr>
            <w:tcW w:w="3420" w:type="dxa"/>
            <w:vAlign w:val="bottom"/>
          </w:tcPr>
          <w:p w14:paraId="2D72122C" w14:textId="592ADA9C" w:rsidR="00756ADB" w:rsidRDefault="009600BE" w:rsidP="006679D3">
            <w:pPr>
              <w:rPr>
                <w:rFonts w:ascii="Times New Roman" w:hAnsi="Times New Roman" w:cs="Times New Roman"/>
              </w:rPr>
            </w:pPr>
            <w:r>
              <w:rPr>
                <w:rFonts w:ascii="Calibri" w:eastAsia="Times New Roman" w:hAnsi="Calibri"/>
                <w:color w:val="000000"/>
              </w:rPr>
              <w:t>Hypertension</w:t>
            </w:r>
          </w:p>
        </w:tc>
        <w:tc>
          <w:tcPr>
            <w:tcW w:w="1710" w:type="dxa"/>
            <w:vAlign w:val="bottom"/>
          </w:tcPr>
          <w:p w14:paraId="0C2FFF20" w14:textId="17795DF3" w:rsidR="00756ADB" w:rsidRDefault="00756ADB" w:rsidP="006679D3">
            <w:pPr>
              <w:rPr>
                <w:rFonts w:ascii="Times New Roman" w:hAnsi="Times New Roman" w:cs="Times New Roman"/>
              </w:rPr>
            </w:pPr>
            <w:r>
              <w:rPr>
                <w:rFonts w:ascii="Calibri" w:eastAsia="Times New Roman" w:hAnsi="Calibri"/>
                <w:color w:val="000000"/>
              </w:rPr>
              <w:t>7.233789182</w:t>
            </w:r>
          </w:p>
        </w:tc>
      </w:tr>
      <w:tr w:rsidR="009600BE" w14:paraId="3157CF32" w14:textId="77777777" w:rsidTr="009600BE">
        <w:trPr>
          <w:jc w:val="center"/>
        </w:trPr>
        <w:tc>
          <w:tcPr>
            <w:tcW w:w="3420" w:type="dxa"/>
            <w:vAlign w:val="bottom"/>
          </w:tcPr>
          <w:p w14:paraId="49F33FBB" w14:textId="42FABF3F" w:rsidR="00756ADB" w:rsidRDefault="009600BE" w:rsidP="006679D3">
            <w:pPr>
              <w:rPr>
                <w:rFonts w:ascii="Times New Roman" w:hAnsi="Times New Roman" w:cs="Times New Roman"/>
              </w:rPr>
            </w:pPr>
            <w:r>
              <w:rPr>
                <w:rFonts w:ascii="Calibri" w:eastAsia="Times New Roman" w:hAnsi="Calibri"/>
                <w:color w:val="000000"/>
              </w:rPr>
              <w:t>Ischemic Heart Disease</w:t>
            </w:r>
          </w:p>
        </w:tc>
        <w:tc>
          <w:tcPr>
            <w:tcW w:w="1710" w:type="dxa"/>
            <w:vAlign w:val="bottom"/>
          </w:tcPr>
          <w:p w14:paraId="13E0C7A5" w14:textId="302B7855" w:rsidR="00756ADB" w:rsidRDefault="00756ADB" w:rsidP="006679D3">
            <w:pPr>
              <w:rPr>
                <w:rFonts w:ascii="Times New Roman" w:hAnsi="Times New Roman" w:cs="Times New Roman"/>
              </w:rPr>
            </w:pPr>
            <w:r>
              <w:rPr>
                <w:rFonts w:ascii="Calibri" w:eastAsia="Times New Roman" w:hAnsi="Calibri"/>
                <w:color w:val="000000"/>
              </w:rPr>
              <w:t>2.526959651</w:t>
            </w:r>
          </w:p>
        </w:tc>
      </w:tr>
      <w:tr w:rsidR="009600BE" w14:paraId="43C7AB55" w14:textId="77777777" w:rsidTr="009600BE">
        <w:trPr>
          <w:jc w:val="center"/>
        </w:trPr>
        <w:tc>
          <w:tcPr>
            <w:tcW w:w="3420" w:type="dxa"/>
            <w:vAlign w:val="bottom"/>
          </w:tcPr>
          <w:p w14:paraId="10B48B3B" w14:textId="07403EE4" w:rsidR="00756ADB" w:rsidRDefault="009600BE" w:rsidP="006679D3">
            <w:pPr>
              <w:rPr>
                <w:rFonts w:ascii="Times New Roman" w:hAnsi="Times New Roman" w:cs="Times New Roman"/>
              </w:rPr>
            </w:pPr>
            <w:r>
              <w:rPr>
                <w:rFonts w:ascii="Calibri" w:eastAsia="Times New Roman" w:hAnsi="Calibri"/>
                <w:color w:val="000000"/>
              </w:rPr>
              <w:t>Osteoporosis</w:t>
            </w:r>
          </w:p>
        </w:tc>
        <w:tc>
          <w:tcPr>
            <w:tcW w:w="1710" w:type="dxa"/>
            <w:vAlign w:val="bottom"/>
          </w:tcPr>
          <w:p w14:paraId="794E16A5" w14:textId="2E0A21B4" w:rsidR="00756ADB" w:rsidRDefault="00756ADB" w:rsidP="006679D3">
            <w:pPr>
              <w:rPr>
                <w:rFonts w:ascii="Times New Roman" w:hAnsi="Times New Roman" w:cs="Times New Roman"/>
              </w:rPr>
            </w:pPr>
            <w:r>
              <w:rPr>
                <w:rFonts w:ascii="Calibri" w:eastAsia="Times New Roman" w:hAnsi="Calibri"/>
                <w:color w:val="000000"/>
              </w:rPr>
              <w:t>34.91332038</w:t>
            </w:r>
          </w:p>
        </w:tc>
      </w:tr>
      <w:tr w:rsidR="009600BE" w14:paraId="7F7629A5" w14:textId="77777777" w:rsidTr="009600BE">
        <w:trPr>
          <w:jc w:val="center"/>
        </w:trPr>
        <w:tc>
          <w:tcPr>
            <w:tcW w:w="3420" w:type="dxa"/>
            <w:vAlign w:val="bottom"/>
          </w:tcPr>
          <w:p w14:paraId="5E04AB3A" w14:textId="03430A7E" w:rsidR="00756ADB" w:rsidRDefault="009600BE" w:rsidP="006679D3">
            <w:pPr>
              <w:rPr>
                <w:rFonts w:ascii="Times New Roman" w:hAnsi="Times New Roman" w:cs="Times New Roman"/>
              </w:rPr>
            </w:pPr>
            <w:r>
              <w:rPr>
                <w:rFonts w:ascii="Calibri" w:eastAsia="Times New Roman" w:hAnsi="Calibri"/>
                <w:color w:val="000000"/>
              </w:rPr>
              <w:t>Schizophrenia</w:t>
            </w:r>
          </w:p>
        </w:tc>
        <w:tc>
          <w:tcPr>
            <w:tcW w:w="1710" w:type="dxa"/>
            <w:vAlign w:val="bottom"/>
          </w:tcPr>
          <w:p w14:paraId="7429B79E" w14:textId="1E86F7C2" w:rsidR="00756ADB" w:rsidRDefault="00756ADB" w:rsidP="006679D3">
            <w:pPr>
              <w:rPr>
                <w:rFonts w:ascii="Times New Roman" w:hAnsi="Times New Roman" w:cs="Times New Roman"/>
              </w:rPr>
            </w:pPr>
            <w:r>
              <w:rPr>
                <w:rFonts w:ascii="Calibri" w:eastAsia="Times New Roman" w:hAnsi="Calibri"/>
                <w:color w:val="000000"/>
              </w:rPr>
              <w:t>1.435211523</w:t>
            </w:r>
          </w:p>
        </w:tc>
      </w:tr>
      <w:tr w:rsidR="009600BE" w14:paraId="6E980348" w14:textId="77777777" w:rsidTr="009600BE">
        <w:trPr>
          <w:jc w:val="center"/>
        </w:trPr>
        <w:tc>
          <w:tcPr>
            <w:tcW w:w="3420" w:type="dxa"/>
            <w:vAlign w:val="bottom"/>
          </w:tcPr>
          <w:p w14:paraId="7328ABE1" w14:textId="4EDAC4AB" w:rsidR="00756ADB" w:rsidRDefault="009600BE" w:rsidP="006679D3">
            <w:pPr>
              <w:rPr>
                <w:rFonts w:ascii="Times New Roman" w:hAnsi="Times New Roman" w:cs="Times New Roman"/>
              </w:rPr>
            </w:pPr>
            <w:r>
              <w:rPr>
                <w:rFonts w:ascii="Calibri" w:eastAsia="Times New Roman" w:hAnsi="Calibri"/>
                <w:color w:val="000000"/>
              </w:rPr>
              <w:t>Stroke</w:t>
            </w:r>
          </w:p>
        </w:tc>
        <w:tc>
          <w:tcPr>
            <w:tcW w:w="1710" w:type="dxa"/>
            <w:vAlign w:val="bottom"/>
          </w:tcPr>
          <w:p w14:paraId="7A56CA33" w14:textId="148124B3" w:rsidR="00756ADB" w:rsidRDefault="00756ADB" w:rsidP="006679D3">
            <w:pPr>
              <w:rPr>
                <w:rFonts w:ascii="Times New Roman" w:hAnsi="Times New Roman" w:cs="Times New Roman"/>
              </w:rPr>
            </w:pPr>
            <w:r>
              <w:rPr>
                <w:rFonts w:ascii="Calibri" w:eastAsia="Times New Roman" w:hAnsi="Calibri"/>
                <w:color w:val="000000"/>
              </w:rPr>
              <w:t>8.509804108</w:t>
            </w:r>
          </w:p>
        </w:tc>
      </w:tr>
      <w:tr w:rsidR="009600BE" w14:paraId="6B1B55AF" w14:textId="77777777" w:rsidTr="009600BE">
        <w:trPr>
          <w:jc w:val="center"/>
        </w:trPr>
        <w:tc>
          <w:tcPr>
            <w:tcW w:w="3420" w:type="dxa"/>
            <w:vAlign w:val="bottom"/>
          </w:tcPr>
          <w:p w14:paraId="58C2CBA1" w14:textId="2238DCCD" w:rsidR="00756ADB" w:rsidRDefault="009600BE" w:rsidP="006679D3">
            <w:pPr>
              <w:rPr>
                <w:rFonts w:ascii="Times New Roman" w:hAnsi="Times New Roman" w:cs="Times New Roman"/>
              </w:rPr>
            </w:pPr>
            <w:r>
              <w:rPr>
                <w:rFonts w:ascii="Calibri" w:eastAsia="Times New Roman" w:hAnsi="Calibri"/>
                <w:color w:val="000000"/>
              </w:rPr>
              <w:t>Medicare Payment Amount</w:t>
            </w:r>
          </w:p>
        </w:tc>
        <w:tc>
          <w:tcPr>
            <w:tcW w:w="1710" w:type="dxa"/>
            <w:vAlign w:val="bottom"/>
          </w:tcPr>
          <w:p w14:paraId="440ABDAC" w14:textId="25951ECD" w:rsidR="00756ADB" w:rsidRDefault="00756ADB" w:rsidP="006679D3">
            <w:pPr>
              <w:rPr>
                <w:rFonts w:ascii="Times New Roman" w:hAnsi="Times New Roman" w:cs="Times New Roman"/>
              </w:rPr>
            </w:pPr>
            <w:r>
              <w:rPr>
                <w:rFonts w:ascii="Calibri" w:eastAsia="Times New Roman" w:hAnsi="Calibri"/>
                <w:color w:val="000000"/>
              </w:rPr>
              <w:t>3.12899E+15</w:t>
            </w:r>
          </w:p>
        </w:tc>
      </w:tr>
      <w:tr w:rsidR="009600BE" w14:paraId="329A138D" w14:textId="77777777" w:rsidTr="009600BE">
        <w:trPr>
          <w:jc w:val="center"/>
        </w:trPr>
        <w:tc>
          <w:tcPr>
            <w:tcW w:w="3420" w:type="dxa"/>
            <w:vAlign w:val="bottom"/>
          </w:tcPr>
          <w:p w14:paraId="12B3117D" w14:textId="68D897B9" w:rsidR="00756ADB" w:rsidRDefault="009600BE" w:rsidP="006679D3">
            <w:pPr>
              <w:rPr>
                <w:rFonts w:ascii="Times New Roman" w:hAnsi="Times New Roman" w:cs="Times New Roman"/>
              </w:rPr>
            </w:pPr>
            <w:r>
              <w:rPr>
                <w:rFonts w:ascii="Calibri" w:eastAsia="Times New Roman" w:hAnsi="Calibri"/>
                <w:color w:val="000000"/>
              </w:rPr>
              <w:t>Medicare Med Payment Amount</w:t>
            </w:r>
          </w:p>
        </w:tc>
        <w:tc>
          <w:tcPr>
            <w:tcW w:w="1710" w:type="dxa"/>
            <w:vAlign w:val="bottom"/>
          </w:tcPr>
          <w:p w14:paraId="7AB2A613" w14:textId="6A976078" w:rsidR="00756ADB" w:rsidRDefault="00756ADB" w:rsidP="006679D3">
            <w:pPr>
              <w:rPr>
                <w:rFonts w:ascii="Times New Roman" w:hAnsi="Times New Roman" w:cs="Times New Roman"/>
              </w:rPr>
            </w:pPr>
            <w:r>
              <w:rPr>
                <w:rFonts w:ascii="Calibri" w:eastAsia="Times New Roman" w:hAnsi="Calibri"/>
                <w:color w:val="000000"/>
              </w:rPr>
              <w:t>3.1484E+15</w:t>
            </w:r>
          </w:p>
        </w:tc>
      </w:tr>
      <w:tr w:rsidR="009600BE" w14:paraId="40BD25FD" w14:textId="77777777" w:rsidTr="009600BE">
        <w:trPr>
          <w:jc w:val="center"/>
        </w:trPr>
        <w:tc>
          <w:tcPr>
            <w:tcW w:w="3420" w:type="dxa"/>
            <w:vAlign w:val="bottom"/>
          </w:tcPr>
          <w:p w14:paraId="5BECCA62" w14:textId="64CAEA21" w:rsidR="00756ADB" w:rsidRDefault="009600BE" w:rsidP="006679D3">
            <w:pPr>
              <w:rPr>
                <w:rFonts w:ascii="Times New Roman" w:hAnsi="Times New Roman" w:cs="Times New Roman"/>
              </w:rPr>
            </w:pPr>
            <w:r>
              <w:rPr>
                <w:rFonts w:ascii="Calibri" w:eastAsia="Times New Roman" w:hAnsi="Calibri"/>
                <w:color w:val="000000"/>
              </w:rPr>
              <w:t>Medicare Drug Payment Amount</w:t>
            </w:r>
          </w:p>
        </w:tc>
        <w:tc>
          <w:tcPr>
            <w:tcW w:w="1710" w:type="dxa"/>
            <w:vAlign w:val="bottom"/>
          </w:tcPr>
          <w:p w14:paraId="261CFA5A" w14:textId="1DC2BCD1" w:rsidR="00756ADB" w:rsidRDefault="00756ADB" w:rsidP="006679D3">
            <w:pPr>
              <w:rPr>
                <w:rFonts w:ascii="Times New Roman" w:hAnsi="Times New Roman" w:cs="Times New Roman"/>
              </w:rPr>
            </w:pPr>
            <w:r>
              <w:rPr>
                <w:rFonts w:ascii="Calibri" w:eastAsia="Times New Roman" w:hAnsi="Calibri"/>
                <w:color w:val="000000"/>
              </w:rPr>
              <w:t>4.99417E+11</w:t>
            </w:r>
          </w:p>
        </w:tc>
      </w:tr>
      <w:tr w:rsidR="009600BE" w14:paraId="46526762" w14:textId="77777777" w:rsidTr="009600BE">
        <w:trPr>
          <w:jc w:val="center"/>
        </w:trPr>
        <w:tc>
          <w:tcPr>
            <w:tcW w:w="3420" w:type="dxa"/>
            <w:vAlign w:val="bottom"/>
          </w:tcPr>
          <w:p w14:paraId="336725D7" w14:textId="1DE74389" w:rsidR="00756ADB" w:rsidRDefault="009600BE" w:rsidP="006679D3">
            <w:pPr>
              <w:rPr>
                <w:rFonts w:ascii="Times New Roman" w:hAnsi="Times New Roman" w:cs="Times New Roman"/>
              </w:rPr>
            </w:pPr>
            <w:r>
              <w:rPr>
                <w:rFonts w:ascii="Calibri" w:eastAsia="Times New Roman" w:hAnsi="Calibri"/>
                <w:color w:val="000000"/>
              </w:rPr>
              <w:t>Average Age</w:t>
            </w:r>
          </w:p>
        </w:tc>
        <w:tc>
          <w:tcPr>
            <w:tcW w:w="1710" w:type="dxa"/>
            <w:vAlign w:val="bottom"/>
          </w:tcPr>
          <w:p w14:paraId="17237529" w14:textId="68F714AF" w:rsidR="00756ADB" w:rsidRDefault="00756ADB" w:rsidP="006679D3">
            <w:pPr>
              <w:rPr>
                <w:rFonts w:ascii="Times New Roman" w:hAnsi="Times New Roman" w:cs="Times New Roman"/>
              </w:rPr>
            </w:pPr>
            <w:r>
              <w:rPr>
                <w:rFonts w:ascii="Calibri" w:eastAsia="Times New Roman" w:hAnsi="Calibri"/>
                <w:color w:val="000000"/>
              </w:rPr>
              <w:t>5.469731914</w:t>
            </w:r>
          </w:p>
        </w:tc>
      </w:tr>
      <w:tr w:rsidR="009600BE" w14:paraId="11A6C860" w14:textId="77777777" w:rsidTr="009600BE">
        <w:trPr>
          <w:jc w:val="center"/>
        </w:trPr>
        <w:tc>
          <w:tcPr>
            <w:tcW w:w="3420" w:type="dxa"/>
            <w:vAlign w:val="bottom"/>
          </w:tcPr>
          <w:p w14:paraId="6254EAFF" w14:textId="185453CE" w:rsidR="00756ADB" w:rsidRDefault="009600BE" w:rsidP="006679D3">
            <w:pPr>
              <w:rPr>
                <w:rFonts w:ascii="Times New Roman" w:hAnsi="Times New Roman" w:cs="Times New Roman"/>
              </w:rPr>
            </w:pPr>
            <w:r>
              <w:rPr>
                <w:rFonts w:ascii="Calibri" w:eastAsia="Times New Roman" w:hAnsi="Calibri"/>
                <w:color w:val="000000"/>
              </w:rPr>
              <w:t>Female Count</w:t>
            </w:r>
          </w:p>
        </w:tc>
        <w:tc>
          <w:tcPr>
            <w:tcW w:w="1710" w:type="dxa"/>
            <w:vAlign w:val="bottom"/>
          </w:tcPr>
          <w:p w14:paraId="6EC83504" w14:textId="07925046" w:rsidR="00756ADB" w:rsidRDefault="00756ADB" w:rsidP="006679D3">
            <w:pPr>
              <w:rPr>
                <w:rFonts w:ascii="Times New Roman" w:hAnsi="Times New Roman" w:cs="Times New Roman"/>
              </w:rPr>
            </w:pPr>
            <w:r>
              <w:rPr>
                <w:rFonts w:ascii="Calibri" w:eastAsia="Times New Roman" w:hAnsi="Calibri"/>
                <w:color w:val="000000"/>
              </w:rPr>
              <w:t>29218912811</w:t>
            </w:r>
          </w:p>
        </w:tc>
      </w:tr>
      <w:tr w:rsidR="009600BE" w14:paraId="6B44B94B" w14:textId="77777777" w:rsidTr="009600BE">
        <w:trPr>
          <w:jc w:val="center"/>
        </w:trPr>
        <w:tc>
          <w:tcPr>
            <w:tcW w:w="3420" w:type="dxa"/>
            <w:vAlign w:val="bottom"/>
          </w:tcPr>
          <w:p w14:paraId="4661D055" w14:textId="7839813C" w:rsidR="00756ADB" w:rsidRDefault="009600BE" w:rsidP="006679D3">
            <w:pPr>
              <w:rPr>
                <w:rFonts w:ascii="Times New Roman" w:hAnsi="Times New Roman" w:cs="Times New Roman"/>
              </w:rPr>
            </w:pPr>
            <w:r>
              <w:rPr>
                <w:rFonts w:ascii="Calibri" w:eastAsia="Times New Roman" w:hAnsi="Calibri"/>
                <w:color w:val="000000"/>
              </w:rPr>
              <w:t>Male Count</w:t>
            </w:r>
          </w:p>
        </w:tc>
        <w:tc>
          <w:tcPr>
            <w:tcW w:w="1710" w:type="dxa"/>
            <w:vAlign w:val="bottom"/>
          </w:tcPr>
          <w:p w14:paraId="31823555" w14:textId="0C7BA123" w:rsidR="00756ADB" w:rsidRDefault="00756ADB" w:rsidP="006679D3">
            <w:pPr>
              <w:rPr>
                <w:rFonts w:ascii="Times New Roman" w:hAnsi="Times New Roman" w:cs="Times New Roman"/>
              </w:rPr>
            </w:pPr>
            <w:r>
              <w:rPr>
                <w:rFonts w:ascii="Calibri" w:eastAsia="Times New Roman" w:hAnsi="Calibri"/>
                <w:color w:val="000000"/>
              </w:rPr>
              <w:t>13460482779</w:t>
            </w:r>
          </w:p>
        </w:tc>
      </w:tr>
      <w:tr w:rsidR="009600BE" w14:paraId="68ADFFDE" w14:textId="77777777" w:rsidTr="009600BE">
        <w:trPr>
          <w:jc w:val="center"/>
        </w:trPr>
        <w:tc>
          <w:tcPr>
            <w:tcW w:w="3420" w:type="dxa"/>
            <w:vAlign w:val="bottom"/>
          </w:tcPr>
          <w:p w14:paraId="46857406" w14:textId="4D2FEB9C" w:rsidR="00756ADB" w:rsidRDefault="009600BE" w:rsidP="006679D3">
            <w:pPr>
              <w:rPr>
                <w:rFonts w:ascii="Times New Roman" w:hAnsi="Times New Roman" w:cs="Times New Roman"/>
              </w:rPr>
            </w:pPr>
            <w:r>
              <w:rPr>
                <w:rFonts w:ascii="Calibri" w:eastAsia="Times New Roman" w:hAnsi="Calibri"/>
                <w:color w:val="000000"/>
              </w:rPr>
              <w:t>Total Services</w:t>
            </w:r>
          </w:p>
        </w:tc>
        <w:tc>
          <w:tcPr>
            <w:tcW w:w="1710" w:type="dxa"/>
            <w:vAlign w:val="bottom"/>
          </w:tcPr>
          <w:p w14:paraId="08C0D4BD" w14:textId="4AB030C7" w:rsidR="00756ADB" w:rsidRDefault="00756ADB" w:rsidP="006679D3">
            <w:pPr>
              <w:rPr>
                <w:rFonts w:ascii="Times New Roman" w:hAnsi="Times New Roman" w:cs="Times New Roman"/>
              </w:rPr>
            </w:pPr>
            <w:r>
              <w:rPr>
                <w:rFonts w:ascii="Calibri" w:eastAsia="Times New Roman" w:hAnsi="Calibri"/>
                <w:color w:val="000000"/>
              </w:rPr>
              <w:t>1.13559E+13</w:t>
            </w:r>
          </w:p>
        </w:tc>
      </w:tr>
      <w:tr w:rsidR="009600BE" w14:paraId="1480DA82" w14:textId="77777777" w:rsidTr="009600BE">
        <w:trPr>
          <w:jc w:val="center"/>
        </w:trPr>
        <w:tc>
          <w:tcPr>
            <w:tcW w:w="3420" w:type="dxa"/>
            <w:vAlign w:val="bottom"/>
          </w:tcPr>
          <w:p w14:paraId="763DE41A" w14:textId="29209B76" w:rsidR="00756ADB" w:rsidRDefault="009600BE" w:rsidP="006679D3">
            <w:pPr>
              <w:rPr>
                <w:rFonts w:ascii="Times New Roman" w:hAnsi="Times New Roman" w:cs="Times New Roman"/>
              </w:rPr>
            </w:pPr>
            <w:r>
              <w:rPr>
                <w:rFonts w:ascii="Calibri" w:eastAsia="Times New Roman" w:hAnsi="Calibri"/>
                <w:color w:val="000000"/>
              </w:rPr>
              <w:t xml:space="preserve">Unique Beneficiaries </w:t>
            </w:r>
          </w:p>
        </w:tc>
        <w:tc>
          <w:tcPr>
            <w:tcW w:w="1710" w:type="dxa"/>
            <w:vAlign w:val="bottom"/>
          </w:tcPr>
          <w:p w14:paraId="3F64AE55" w14:textId="560B5F98" w:rsidR="00756ADB" w:rsidRDefault="00756ADB" w:rsidP="00756ADB">
            <w:pPr>
              <w:keepNext/>
              <w:rPr>
                <w:rFonts w:ascii="Times New Roman" w:hAnsi="Times New Roman" w:cs="Times New Roman"/>
              </w:rPr>
            </w:pPr>
            <w:r>
              <w:rPr>
                <w:rFonts w:ascii="Calibri" w:eastAsia="Times New Roman" w:hAnsi="Calibri"/>
                <w:color w:val="000000"/>
              </w:rPr>
              <w:t>82337046492</w:t>
            </w:r>
          </w:p>
        </w:tc>
      </w:tr>
    </w:tbl>
    <w:p w14:paraId="191E371A" w14:textId="62F8BEE7" w:rsidR="006308FD" w:rsidRDefault="00756ADB" w:rsidP="009600BE">
      <w:pPr>
        <w:pStyle w:val="Caption"/>
        <w:jc w:val="center"/>
      </w:pPr>
      <w:r>
        <w:t xml:space="preserve">Table </w:t>
      </w:r>
      <w:fldSimple w:instr=" SEQ Table \* ARABIC ">
        <w:r>
          <w:rPr>
            <w:noProof/>
          </w:rPr>
          <w:t>1</w:t>
        </w:r>
      </w:fldSimple>
      <w:r>
        <w:t>: Center Variance</w:t>
      </w:r>
    </w:p>
    <w:p w14:paraId="3E657ADB" w14:textId="77777777" w:rsidR="00500BA8" w:rsidRDefault="00A77011" w:rsidP="00500BA8">
      <w:r>
        <w:t>Due to the number of features in the analysis, it is difficult to visually plot the results, but i</w:t>
      </w:r>
      <w:r w:rsidR="00740E7E">
        <w:t xml:space="preserve">n Figure 2, we can see how little effect one of the chronic illnesses has on the payment amount. Thus, reaffirming the idea that </w:t>
      </w:r>
      <w:r>
        <w:t xml:space="preserve">the illnesses of the patients are not causing the range in costs. </w:t>
      </w:r>
    </w:p>
    <w:p w14:paraId="3F288F43" w14:textId="77777777" w:rsidR="00500BA8" w:rsidRDefault="00500BA8" w:rsidP="00500BA8">
      <w:pPr>
        <w:keepNext/>
        <w:jc w:val="center"/>
      </w:pPr>
      <w:r>
        <w:rPr>
          <w:noProof/>
        </w:rPr>
        <w:drawing>
          <wp:inline distT="0" distB="0" distL="0" distR="0" wp14:anchorId="7685F1CF" wp14:editId="0BF639D7">
            <wp:extent cx="3620135" cy="2846602"/>
            <wp:effectExtent l="0" t="0" r="0" b="0"/>
            <wp:docPr id="3" name="Picture 3" descr="../Screen%20Shot%202018-01-25%20at%207.40.1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01-25%20at%207.40.11%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2828" cy="2856583"/>
                    </a:xfrm>
                    <a:prstGeom prst="rect">
                      <a:avLst/>
                    </a:prstGeom>
                    <a:noFill/>
                    <a:ln>
                      <a:noFill/>
                    </a:ln>
                  </pic:spPr>
                </pic:pic>
              </a:graphicData>
            </a:graphic>
          </wp:inline>
        </w:drawing>
      </w:r>
    </w:p>
    <w:p w14:paraId="10782B4D" w14:textId="622E7891" w:rsidR="00A77011" w:rsidRPr="009600BE" w:rsidRDefault="00500BA8" w:rsidP="00500BA8">
      <w:pPr>
        <w:pStyle w:val="Caption"/>
        <w:jc w:val="center"/>
      </w:pPr>
      <w:r>
        <w:t xml:space="preserve">Figure </w:t>
      </w:r>
      <w:fldSimple w:instr=" SEQ Figure \* ARABIC ">
        <w:r>
          <w:rPr>
            <w:noProof/>
          </w:rPr>
          <w:t>2</w:t>
        </w:r>
      </w:fldSimple>
      <w:r>
        <w:t>:Medicare Payments v. Atrial Fibrillation</w:t>
      </w:r>
    </w:p>
    <w:p w14:paraId="373495DF" w14:textId="77777777" w:rsidR="006679D3" w:rsidRPr="00EC34C0" w:rsidRDefault="006679D3" w:rsidP="006679D3">
      <w:pPr>
        <w:rPr>
          <w:rFonts w:ascii="Times New Roman" w:hAnsi="Times New Roman" w:cs="Times New Roman"/>
        </w:rPr>
      </w:pPr>
    </w:p>
    <w:p w14:paraId="7766530A" w14:textId="1B39B8ED" w:rsidR="006679D3" w:rsidRDefault="006679D3" w:rsidP="006679D3">
      <w:pPr>
        <w:rPr>
          <w:rFonts w:ascii="Times New Roman" w:hAnsi="Times New Roman" w:cs="Times New Roman"/>
          <w:b/>
        </w:rPr>
      </w:pPr>
      <w:r w:rsidRPr="00756ADB">
        <w:rPr>
          <w:rFonts w:ascii="Times New Roman" w:hAnsi="Times New Roman" w:cs="Times New Roman"/>
          <w:b/>
        </w:rPr>
        <w:t>Analysis</w:t>
      </w:r>
      <w:r w:rsidR="00A77011">
        <w:rPr>
          <w:rFonts w:ascii="Times New Roman" w:hAnsi="Times New Roman" w:cs="Times New Roman"/>
          <w:b/>
        </w:rPr>
        <w:t xml:space="preserve"> &amp; Conclusions </w:t>
      </w:r>
    </w:p>
    <w:p w14:paraId="411C0394" w14:textId="77777777" w:rsidR="00756ADB" w:rsidRPr="00756ADB" w:rsidRDefault="00756ADB" w:rsidP="006679D3">
      <w:pPr>
        <w:rPr>
          <w:rFonts w:ascii="Times New Roman" w:hAnsi="Times New Roman" w:cs="Times New Roman"/>
        </w:rPr>
      </w:pPr>
    </w:p>
    <w:p w14:paraId="2B8CAE54" w14:textId="56C64C9B" w:rsidR="006679D3" w:rsidRPr="00EC34C0" w:rsidRDefault="00052FD7" w:rsidP="006679D3">
      <w:pPr>
        <w:rPr>
          <w:rFonts w:ascii="Times New Roman" w:hAnsi="Times New Roman" w:cs="Times New Roman"/>
        </w:rPr>
      </w:pPr>
      <w:r>
        <w:rPr>
          <w:rFonts w:ascii="Times New Roman" w:hAnsi="Times New Roman" w:cs="Times New Roman"/>
        </w:rPr>
        <w:t xml:space="preserve">This information tells us that those with chronic illness are not a “burden” to the healthcare system. Having a high percentage of beneficiaries with such conditions has little to not effect on which payment bracket a provider falls under. </w:t>
      </w:r>
      <w:r w:rsidR="00A31D2E">
        <w:rPr>
          <w:rFonts w:ascii="Times New Roman" w:hAnsi="Times New Roman" w:cs="Times New Roman"/>
        </w:rPr>
        <w:t xml:space="preserve">Therefore, there is no need to be wary of providing Medicare to a person that fits the criteria of a chronic illness condition. </w:t>
      </w:r>
      <w:bookmarkStart w:id="0" w:name="_GoBack"/>
      <w:bookmarkEnd w:id="0"/>
    </w:p>
    <w:p w14:paraId="35290E83" w14:textId="34F1A869" w:rsidR="006679D3" w:rsidRPr="00EC34C0" w:rsidRDefault="006679D3" w:rsidP="006679D3">
      <w:pPr>
        <w:rPr>
          <w:rFonts w:ascii="Times New Roman" w:hAnsi="Times New Roman" w:cs="Times New Roman"/>
        </w:rPr>
      </w:pPr>
    </w:p>
    <w:sectPr w:rsidR="006679D3" w:rsidRPr="00EC34C0" w:rsidSect="00EC34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9D3"/>
    <w:rsid w:val="00010E0F"/>
    <w:rsid w:val="00011831"/>
    <w:rsid w:val="0004662B"/>
    <w:rsid w:val="00052FD7"/>
    <w:rsid w:val="000F62A5"/>
    <w:rsid w:val="00103B0F"/>
    <w:rsid w:val="001423A6"/>
    <w:rsid w:val="00164D6F"/>
    <w:rsid w:val="00173BF1"/>
    <w:rsid w:val="001774F6"/>
    <w:rsid w:val="00180BEE"/>
    <w:rsid w:val="001A10F6"/>
    <w:rsid w:val="001B5314"/>
    <w:rsid w:val="001C437A"/>
    <w:rsid w:val="001D798A"/>
    <w:rsid w:val="001E30CA"/>
    <w:rsid w:val="002327C7"/>
    <w:rsid w:val="0023592A"/>
    <w:rsid w:val="00246385"/>
    <w:rsid w:val="0027448B"/>
    <w:rsid w:val="00296CAE"/>
    <w:rsid w:val="002A1584"/>
    <w:rsid w:val="00375099"/>
    <w:rsid w:val="00382D89"/>
    <w:rsid w:val="004011B2"/>
    <w:rsid w:val="00417283"/>
    <w:rsid w:val="0041780B"/>
    <w:rsid w:val="004731B7"/>
    <w:rsid w:val="004C040E"/>
    <w:rsid w:val="00500BA8"/>
    <w:rsid w:val="00566DC7"/>
    <w:rsid w:val="005D6C88"/>
    <w:rsid w:val="005E5F9C"/>
    <w:rsid w:val="006143EA"/>
    <w:rsid w:val="006308FD"/>
    <w:rsid w:val="006310E6"/>
    <w:rsid w:val="00645C17"/>
    <w:rsid w:val="006502B6"/>
    <w:rsid w:val="006679D3"/>
    <w:rsid w:val="006937B2"/>
    <w:rsid w:val="006B47FA"/>
    <w:rsid w:val="006D1A08"/>
    <w:rsid w:val="006D71F0"/>
    <w:rsid w:val="0070620B"/>
    <w:rsid w:val="0071000F"/>
    <w:rsid w:val="00740E7E"/>
    <w:rsid w:val="00754D20"/>
    <w:rsid w:val="00756ADB"/>
    <w:rsid w:val="007856D4"/>
    <w:rsid w:val="007867C2"/>
    <w:rsid w:val="007B49FE"/>
    <w:rsid w:val="007B4DAE"/>
    <w:rsid w:val="007C5774"/>
    <w:rsid w:val="007C6C50"/>
    <w:rsid w:val="007E26DB"/>
    <w:rsid w:val="0080241B"/>
    <w:rsid w:val="0080709E"/>
    <w:rsid w:val="00837BCC"/>
    <w:rsid w:val="0084372E"/>
    <w:rsid w:val="0086074F"/>
    <w:rsid w:val="00883C61"/>
    <w:rsid w:val="00891768"/>
    <w:rsid w:val="008F1757"/>
    <w:rsid w:val="008F2455"/>
    <w:rsid w:val="008F7B96"/>
    <w:rsid w:val="0092553A"/>
    <w:rsid w:val="009600BE"/>
    <w:rsid w:val="00977F14"/>
    <w:rsid w:val="009D156A"/>
    <w:rsid w:val="009F4A82"/>
    <w:rsid w:val="00A1134D"/>
    <w:rsid w:val="00A13218"/>
    <w:rsid w:val="00A17961"/>
    <w:rsid w:val="00A23ADF"/>
    <w:rsid w:val="00A31D2E"/>
    <w:rsid w:val="00A451F9"/>
    <w:rsid w:val="00A77011"/>
    <w:rsid w:val="00A955F8"/>
    <w:rsid w:val="00AB00B2"/>
    <w:rsid w:val="00AD7AB9"/>
    <w:rsid w:val="00B072A8"/>
    <w:rsid w:val="00B33DB1"/>
    <w:rsid w:val="00B42EA7"/>
    <w:rsid w:val="00B50088"/>
    <w:rsid w:val="00B82F99"/>
    <w:rsid w:val="00BD3BCA"/>
    <w:rsid w:val="00C242C8"/>
    <w:rsid w:val="00C81C76"/>
    <w:rsid w:val="00C962FE"/>
    <w:rsid w:val="00CB6593"/>
    <w:rsid w:val="00CF56D3"/>
    <w:rsid w:val="00D03FD6"/>
    <w:rsid w:val="00DA2180"/>
    <w:rsid w:val="00DA4CB6"/>
    <w:rsid w:val="00DA7534"/>
    <w:rsid w:val="00DD23A6"/>
    <w:rsid w:val="00DE3E5C"/>
    <w:rsid w:val="00DF0672"/>
    <w:rsid w:val="00E26F02"/>
    <w:rsid w:val="00E95382"/>
    <w:rsid w:val="00EA083D"/>
    <w:rsid w:val="00EA5A3F"/>
    <w:rsid w:val="00EC34C0"/>
    <w:rsid w:val="00F059EC"/>
    <w:rsid w:val="00F10C3B"/>
    <w:rsid w:val="00F36A38"/>
    <w:rsid w:val="00F70A26"/>
    <w:rsid w:val="00FD3208"/>
    <w:rsid w:val="00FE02ED"/>
    <w:rsid w:val="00FF1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BC24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6A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56AD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3897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44F904-0BBE-6747-8912-7DA8294D1C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Pages>
  <Words>808</Words>
  <Characters>4611</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2018-01-25T06:49:00Z</dcterms:created>
  <dcterms:modified xsi:type="dcterms:W3CDTF">2018-01-26T02:00:00Z</dcterms:modified>
</cp:coreProperties>
</file>