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AC5AA" w14:textId="77777777" w:rsidR="005F7724" w:rsidRPr="005F7724" w:rsidRDefault="005F7724" w:rsidP="005F7724">
      <w:pPr>
        <w:shd w:val="clear" w:color="auto" w:fill="FFFFFF"/>
        <w:spacing w:before="360" w:after="120" w:line="240" w:lineRule="auto"/>
        <w:outlineLvl w:val="2"/>
        <w:rPr>
          <w:rFonts w:ascii="Merriweather Sans" w:eastAsia="Times New Roman" w:hAnsi="Merriweather Sans" w:cs="Times New Roman"/>
          <w:b/>
          <w:bCs/>
          <w:color w:val="222222"/>
          <w:kern w:val="0"/>
          <w:sz w:val="27"/>
          <w:szCs w:val="27"/>
          <w:lang w:eastAsia="en-IE"/>
          <w14:ligatures w14:val="none"/>
        </w:rPr>
      </w:pPr>
      <w:r w:rsidRPr="005F7724">
        <w:rPr>
          <w:rFonts w:ascii="Merriweather Sans" w:eastAsia="Times New Roman" w:hAnsi="Merriweather Sans" w:cs="Times New Roman"/>
          <w:b/>
          <w:bCs/>
          <w:color w:val="222222"/>
          <w:kern w:val="0"/>
          <w:sz w:val="27"/>
          <w:szCs w:val="27"/>
          <w:lang w:eastAsia="en-IE"/>
          <w14:ligatures w14:val="none"/>
        </w:rPr>
        <w:t>2.2 Neural architecture search</w:t>
      </w:r>
    </w:p>
    <w:p w14:paraId="46F7806C" w14:textId="77777777" w:rsidR="005F7724" w:rsidRDefault="005F7724" w:rsidP="005F7724">
      <w:pPr>
        <w:shd w:val="clear" w:color="auto" w:fill="FFFFFF"/>
        <w:spacing w:after="480" w:line="240" w:lineRule="auto"/>
        <w:rPr>
          <w:rFonts w:ascii="Merriweather" w:eastAsia="Times New Roman" w:hAnsi="Merriweather" w:cs="Times New Roman"/>
          <w:color w:val="222222"/>
          <w:kern w:val="0"/>
          <w:sz w:val="27"/>
          <w:szCs w:val="27"/>
          <w:lang w:eastAsia="en-IE"/>
          <w14:ligatures w14:val="none"/>
        </w:rPr>
      </w:pPr>
      <w:r w:rsidRPr="005F7724">
        <w:rPr>
          <w:rFonts w:ascii="Merriweather" w:eastAsia="Times New Roman" w:hAnsi="Merriweather" w:cs="Times New Roman"/>
          <w:color w:val="222222"/>
          <w:kern w:val="0"/>
          <w:sz w:val="27"/>
          <w:szCs w:val="27"/>
          <w:lang w:eastAsia="en-IE"/>
          <w14:ligatures w14:val="none"/>
        </w:rPr>
        <w:t>The NAS has been introduced to automate the neural network design process [</w:t>
      </w:r>
      <w:hyperlink r:id="rId4" w:anchor="ref-CR6" w:tooltip="T. Elsken, J.H. Metzen, F. Hutter, Neural architecture search: a survey. J. Mach. Learn. Res. 20(55), 1–21 (2019)" w:history="1">
        <w:r w:rsidRPr="005F7724">
          <w:rPr>
            <w:rFonts w:ascii="Merriweather" w:eastAsia="Times New Roman" w:hAnsi="Merriweather" w:cs="Times New Roman"/>
            <w:color w:val="025E8D"/>
            <w:kern w:val="0"/>
            <w:sz w:val="27"/>
            <w:szCs w:val="27"/>
            <w:u w:val="single"/>
            <w:lang w:eastAsia="en-IE"/>
            <w14:ligatures w14:val="none"/>
          </w:rPr>
          <w:t>6</w:t>
        </w:r>
      </w:hyperlink>
      <w:r w:rsidRPr="005F7724">
        <w:rPr>
          <w:rFonts w:ascii="Merriweather" w:eastAsia="Times New Roman" w:hAnsi="Merriweather" w:cs="Times New Roman"/>
          <w:color w:val="222222"/>
          <w:kern w:val="0"/>
          <w:sz w:val="27"/>
          <w:szCs w:val="27"/>
          <w:lang w:eastAsia="en-IE"/>
          <w14:ligatures w14:val="none"/>
        </w:rPr>
        <w:t>,</w:t>
      </w:r>
      <w:hyperlink r:id="rId5" w:anchor="ref-CR7" w:tooltip="P. Ren, Y. Xiao, X. Chang, P.Y. Huang, Z. Li, X. Chen, X. Wang, A comprehensive survey of neural architecture search: challenges and solutions. ACM Comput. Surv. 54, 4 (2021). &#10;                  https://doi.org/10.1145/3447582&#10;                  &#10;                " w:history="1">
        <w:r w:rsidRPr="005F7724">
          <w:rPr>
            <w:rFonts w:ascii="Merriweather" w:eastAsia="Times New Roman" w:hAnsi="Merriweather" w:cs="Times New Roman"/>
            <w:color w:val="025E8D"/>
            <w:kern w:val="0"/>
            <w:sz w:val="27"/>
            <w:szCs w:val="27"/>
            <w:u w:val="single"/>
            <w:lang w:eastAsia="en-IE"/>
            <w14:ligatures w14:val="none"/>
          </w:rPr>
          <w:t>7</w:t>
        </w:r>
      </w:hyperlink>
      <w:r w:rsidRPr="005F7724">
        <w:rPr>
          <w:rFonts w:ascii="Merriweather" w:eastAsia="Times New Roman" w:hAnsi="Merriweather" w:cs="Times New Roman"/>
          <w:color w:val="222222"/>
          <w:kern w:val="0"/>
          <w:sz w:val="27"/>
          <w:szCs w:val="27"/>
          <w:lang w:eastAsia="en-IE"/>
          <w14:ligatures w14:val="none"/>
        </w:rPr>
        <w:t>,</w:t>
      </w:r>
      <w:hyperlink r:id="rId6" w:anchor="ref-CR8" w:tooltip="B. Zoph, Q.V. Le, Neural architecture search with reinforcement learning (2016). &#10;                  http://arxiv.org/abs/1611.01578&#10;                  &#10;                " w:history="1">
        <w:r w:rsidRPr="005F7724">
          <w:rPr>
            <w:rFonts w:ascii="Merriweather" w:eastAsia="Times New Roman" w:hAnsi="Merriweather" w:cs="Times New Roman"/>
            <w:color w:val="025E8D"/>
            <w:kern w:val="0"/>
            <w:sz w:val="27"/>
            <w:szCs w:val="27"/>
            <w:u w:val="single"/>
            <w:lang w:eastAsia="en-IE"/>
            <w14:ligatures w14:val="none"/>
          </w:rPr>
          <w:t>8</w:t>
        </w:r>
      </w:hyperlink>
      <w:r w:rsidRPr="005F7724">
        <w:rPr>
          <w:rFonts w:ascii="Merriweather" w:eastAsia="Times New Roman" w:hAnsi="Merriweather" w:cs="Times New Roman"/>
          <w:color w:val="222222"/>
          <w:kern w:val="0"/>
          <w:sz w:val="27"/>
          <w:szCs w:val="27"/>
          <w:lang w:eastAsia="en-IE"/>
          <w14:ligatures w14:val="none"/>
        </w:rPr>
        <w:t>]. NAS methods can be classified according to the </w:t>
      </w:r>
      <w:r w:rsidRPr="005F7724">
        <w:rPr>
          <w:rFonts w:ascii="Merriweather" w:eastAsia="Times New Roman" w:hAnsi="Merriweather" w:cs="Times New Roman"/>
          <w:i/>
          <w:iCs/>
          <w:color w:val="222222"/>
          <w:kern w:val="0"/>
          <w:sz w:val="27"/>
          <w:szCs w:val="27"/>
          <w:lang w:eastAsia="en-IE"/>
          <w14:ligatures w14:val="none"/>
        </w:rPr>
        <w:t>search mechanism</w:t>
      </w:r>
      <w:r w:rsidRPr="005F7724">
        <w:rPr>
          <w:rFonts w:ascii="Merriweather" w:eastAsia="Times New Roman" w:hAnsi="Merriweather" w:cs="Times New Roman"/>
          <w:color w:val="222222"/>
          <w:kern w:val="0"/>
          <w:sz w:val="27"/>
          <w:szCs w:val="27"/>
          <w:lang w:eastAsia="en-IE"/>
          <w14:ligatures w14:val="none"/>
        </w:rPr>
        <w:t> which is usually based on</w:t>
      </w:r>
      <w:r>
        <w:rPr>
          <w:rFonts w:ascii="Merriweather" w:eastAsia="Times New Roman" w:hAnsi="Merriweather" w:cs="Times New Roman"/>
          <w:color w:val="222222"/>
          <w:kern w:val="0"/>
          <w:sz w:val="27"/>
          <w:szCs w:val="27"/>
          <w:lang w:eastAsia="en-IE"/>
          <w14:ligatures w14:val="none"/>
        </w:rPr>
        <w:t>:</w:t>
      </w:r>
    </w:p>
    <w:p w14:paraId="3785DB66" w14:textId="77777777" w:rsidR="005F7724" w:rsidRDefault="005F7724" w:rsidP="005F7724">
      <w:pPr>
        <w:shd w:val="clear" w:color="auto" w:fill="FFFFFF"/>
        <w:spacing w:after="480" w:line="240" w:lineRule="auto"/>
        <w:rPr>
          <w:rFonts w:ascii="Merriweather" w:eastAsia="Times New Roman" w:hAnsi="Merriweather" w:cs="Times New Roman"/>
          <w:color w:val="222222"/>
          <w:kern w:val="0"/>
          <w:sz w:val="27"/>
          <w:szCs w:val="27"/>
          <w:lang w:eastAsia="en-IE"/>
          <w14:ligatures w14:val="none"/>
        </w:rPr>
      </w:pPr>
      <w:r w:rsidRPr="005F7724">
        <w:rPr>
          <w:rFonts w:ascii="Merriweather" w:eastAsia="Times New Roman" w:hAnsi="Merriweather" w:cs="Times New Roman"/>
          <w:color w:val="222222"/>
          <w:kern w:val="0"/>
          <w:sz w:val="27"/>
          <w:szCs w:val="27"/>
          <w:lang w:eastAsia="en-IE"/>
          <w14:ligatures w14:val="none"/>
        </w:rPr>
        <w:t xml:space="preserve"> reinforcement learning [</w:t>
      </w:r>
      <w:hyperlink r:id="rId7" w:anchor="ref-CR8" w:tooltip="B. Zoph, Q.V. Le, Neural architecture search with reinforcement learning (2016). &#10;                  http://arxiv.org/abs/1611.01578&#10;                  &#10;                " w:history="1">
        <w:r w:rsidRPr="005F7724">
          <w:rPr>
            <w:rFonts w:ascii="Merriweather" w:eastAsia="Times New Roman" w:hAnsi="Merriweather" w:cs="Times New Roman"/>
            <w:color w:val="025E8D"/>
            <w:kern w:val="0"/>
            <w:sz w:val="27"/>
            <w:szCs w:val="27"/>
            <w:u w:val="single"/>
            <w:lang w:eastAsia="en-IE"/>
            <w14:ligatures w14:val="none"/>
          </w:rPr>
          <w:t>8</w:t>
        </w:r>
      </w:hyperlink>
      <w:r w:rsidRPr="005F7724">
        <w:rPr>
          <w:rFonts w:ascii="Merriweather" w:eastAsia="Times New Roman" w:hAnsi="Merriweather" w:cs="Times New Roman"/>
          <w:color w:val="222222"/>
          <w:kern w:val="0"/>
          <w:sz w:val="27"/>
          <w:szCs w:val="27"/>
          <w:lang w:eastAsia="en-IE"/>
          <w14:ligatures w14:val="none"/>
        </w:rPr>
        <w:t xml:space="preserve">] or </w:t>
      </w:r>
    </w:p>
    <w:p w14:paraId="728EA09A" w14:textId="77777777" w:rsidR="005F7724" w:rsidRDefault="005F7724" w:rsidP="005F7724">
      <w:pPr>
        <w:shd w:val="clear" w:color="auto" w:fill="FFFFFF"/>
        <w:spacing w:after="480" w:line="240" w:lineRule="auto"/>
        <w:rPr>
          <w:rFonts w:ascii="Merriweather" w:eastAsia="Times New Roman" w:hAnsi="Merriweather" w:cs="Times New Roman"/>
          <w:color w:val="222222"/>
          <w:kern w:val="0"/>
          <w:sz w:val="27"/>
          <w:szCs w:val="27"/>
          <w:lang w:eastAsia="en-IE"/>
          <w14:ligatures w14:val="none"/>
        </w:rPr>
      </w:pPr>
      <w:r w:rsidRPr="005F7724">
        <w:rPr>
          <w:rFonts w:ascii="Merriweather" w:eastAsia="Times New Roman" w:hAnsi="Merriweather" w:cs="Times New Roman"/>
          <w:color w:val="222222"/>
          <w:kern w:val="0"/>
          <w:sz w:val="27"/>
          <w:szCs w:val="27"/>
          <w:lang w:eastAsia="en-IE"/>
          <w14:ligatures w14:val="none"/>
        </w:rPr>
        <w:t>evolutionary algorithms (EA) [</w:t>
      </w:r>
      <w:hyperlink r:id="rId8" w:anchor="ref-CR32" w:tooltip="K.O. Stanley, R. Miikkulainen, Evolving neural networks through augmenting topologies. Evol. Comput. 10(2), 99–127 (2002)" w:history="1">
        <w:r w:rsidRPr="005F7724">
          <w:rPr>
            <w:rFonts w:ascii="Merriweather" w:eastAsia="Times New Roman" w:hAnsi="Merriweather" w:cs="Times New Roman"/>
            <w:color w:val="025E8D"/>
            <w:kern w:val="0"/>
            <w:sz w:val="27"/>
            <w:szCs w:val="27"/>
            <w:u w:val="single"/>
            <w:lang w:eastAsia="en-IE"/>
            <w14:ligatures w14:val="none"/>
          </w:rPr>
          <w:t>32</w:t>
        </w:r>
      </w:hyperlink>
      <w:r w:rsidRPr="005F7724">
        <w:rPr>
          <w:rFonts w:ascii="Merriweather" w:eastAsia="Times New Roman" w:hAnsi="Merriweather" w:cs="Times New Roman"/>
          <w:color w:val="222222"/>
          <w:kern w:val="0"/>
          <w:sz w:val="27"/>
          <w:szCs w:val="27"/>
          <w:lang w:eastAsia="en-IE"/>
          <w14:ligatures w14:val="none"/>
        </w:rPr>
        <w:t xml:space="preserve">]; </w:t>
      </w:r>
    </w:p>
    <w:p w14:paraId="172DE56D" w14:textId="253EBABD" w:rsidR="005F7724" w:rsidRPr="005F7724" w:rsidRDefault="005F7724" w:rsidP="005F7724">
      <w:pPr>
        <w:shd w:val="clear" w:color="auto" w:fill="FFFFFF"/>
        <w:spacing w:after="480" w:line="240" w:lineRule="auto"/>
        <w:rPr>
          <w:rFonts w:ascii="Merriweather" w:eastAsia="Times New Roman" w:hAnsi="Merriweather" w:cs="Times New Roman"/>
          <w:color w:val="222222"/>
          <w:kern w:val="0"/>
          <w:sz w:val="27"/>
          <w:szCs w:val="27"/>
          <w:lang w:eastAsia="en-IE"/>
          <w14:ligatures w14:val="none"/>
        </w:rPr>
      </w:pPr>
      <w:r w:rsidRPr="005F7724">
        <w:rPr>
          <w:rFonts w:ascii="Merriweather" w:eastAsia="Times New Roman" w:hAnsi="Merriweather" w:cs="Times New Roman"/>
          <w:color w:val="222222"/>
          <w:kern w:val="0"/>
          <w:sz w:val="27"/>
          <w:szCs w:val="27"/>
          <w:lang w:eastAsia="en-IE"/>
          <w14:ligatures w14:val="none"/>
        </w:rPr>
        <w:t>however, many other search methods have been utilized [</w:t>
      </w:r>
      <w:hyperlink r:id="rId9" w:anchor="ref-CR7" w:tooltip="P. Ren, Y. Xiao, X. Chang, P.Y. Huang, Z. Li, X. Chen, X. Wang, A comprehensive survey of neural architecture search: challenges and solutions. ACM Comput. Surv. 54, 4 (2021). &#10;                  https://doi.org/10.1145/3447582&#10;                  &#10;                " w:history="1">
        <w:r w:rsidRPr="005F7724">
          <w:rPr>
            <w:rFonts w:ascii="Merriweather" w:eastAsia="Times New Roman" w:hAnsi="Merriweather" w:cs="Times New Roman"/>
            <w:color w:val="025E8D"/>
            <w:kern w:val="0"/>
            <w:sz w:val="27"/>
            <w:szCs w:val="27"/>
            <w:u w:val="single"/>
            <w:lang w:eastAsia="en-IE"/>
            <w14:ligatures w14:val="none"/>
          </w:rPr>
          <w:t>7</w:t>
        </w:r>
      </w:hyperlink>
      <w:r w:rsidRPr="005F7724">
        <w:rPr>
          <w:rFonts w:ascii="Merriweather" w:eastAsia="Times New Roman" w:hAnsi="Merriweather" w:cs="Times New Roman"/>
          <w:color w:val="222222"/>
          <w:kern w:val="0"/>
          <w:sz w:val="27"/>
          <w:szCs w:val="27"/>
          <w:lang w:eastAsia="en-IE"/>
          <w14:ligatures w14:val="none"/>
        </w:rPr>
        <w:t>]. During the search process, a common approach is to train and validate each candidate CNN to determine its accuracy. However, this is computationally expensive, even for data sets of moderate size. Hence, various alternative approaches such as surrogate models, one-shot search, and differentiable NAS have been proposed to accelerate the NAS method [</w:t>
      </w:r>
      <w:hyperlink r:id="rId10" w:anchor="ref-CR6" w:tooltip="T. Elsken, J.H. Metzen, F. Hutter, Neural architecture search: a survey. J. Mach. Learn. Res. 20(55), 1–21 (2019)" w:history="1">
        <w:r w:rsidRPr="005F7724">
          <w:rPr>
            <w:rFonts w:ascii="Merriweather" w:eastAsia="Times New Roman" w:hAnsi="Merriweather" w:cs="Times New Roman"/>
            <w:color w:val="025E8D"/>
            <w:kern w:val="0"/>
            <w:sz w:val="27"/>
            <w:szCs w:val="27"/>
            <w:u w:val="single"/>
            <w:lang w:eastAsia="en-IE"/>
            <w14:ligatures w14:val="none"/>
          </w:rPr>
          <w:t>6</w:t>
        </w:r>
      </w:hyperlink>
      <w:r w:rsidRPr="005F7724">
        <w:rPr>
          <w:rFonts w:ascii="Merriweather" w:eastAsia="Times New Roman" w:hAnsi="Merriweather" w:cs="Times New Roman"/>
          <w:color w:val="222222"/>
          <w:kern w:val="0"/>
          <w:sz w:val="27"/>
          <w:szCs w:val="27"/>
          <w:lang w:eastAsia="en-IE"/>
          <w14:ligatures w14:val="none"/>
        </w:rPr>
        <w:t>, </w:t>
      </w:r>
      <w:hyperlink r:id="rId11" w:anchor="ref-CR7" w:tooltip="P. Ren, Y. Xiao, X. Chang, P.Y. Huang, Z. Li, X. Chen, X. Wang, A comprehensive survey of neural architecture search: challenges and solutions. ACM Comput. Surv. 54, 4 (2021). &#10;                  https://doi.org/10.1145/3447582&#10;                  &#10;                " w:history="1">
        <w:r w:rsidRPr="005F7724">
          <w:rPr>
            <w:rFonts w:ascii="Merriweather" w:eastAsia="Times New Roman" w:hAnsi="Merriweather" w:cs="Times New Roman"/>
            <w:color w:val="025E8D"/>
            <w:kern w:val="0"/>
            <w:sz w:val="27"/>
            <w:szCs w:val="27"/>
            <w:u w:val="single"/>
            <w:lang w:eastAsia="en-IE"/>
            <w14:ligatures w14:val="none"/>
          </w:rPr>
          <w:t>7</w:t>
        </w:r>
      </w:hyperlink>
      <w:r w:rsidRPr="005F7724">
        <w:rPr>
          <w:rFonts w:ascii="Merriweather" w:eastAsia="Times New Roman" w:hAnsi="Merriweather" w:cs="Times New Roman"/>
          <w:color w:val="222222"/>
          <w:kern w:val="0"/>
          <w:sz w:val="27"/>
          <w:szCs w:val="27"/>
          <w:lang w:eastAsia="en-IE"/>
          <w14:ligatures w14:val="none"/>
        </w:rPr>
        <w:t>].</w:t>
      </w:r>
    </w:p>
    <w:p w14:paraId="56C731D5" w14:textId="77777777" w:rsidR="005F7724" w:rsidRPr="005F7724" w:rsidRDefault="005F7724" w:rsidP="005F7724">
      <w:pPr>
        <w:shd w:val="clear" w:color="auto" w:fill="FFFFFF"/>
        <w:spacing w:after="480" w:line="240" w:lineRule="auto"/>
        <w:rPr>
          <w:rFonts w:ascii="Merriweather" w:eastAsia="Times New Roman" w:hAnsi="Merriweather" w:cs="Times New Roman"/>
          <w:color w:val="222222"/>
          <w:kern w:val="0"/>
          <w:sz w:val="27"/>
          <w:szCs w:val="27"/>
          <w:lang w:eastAsia="en-IE"/>
          <w14:ligatures w14:val="none"/>
        </w:rPr>
      </w:pPr>
      <w:r w:rsidRPr="005F7724">
        <w:rPr>
          <w:rFonts w:ascii="Merriweather" w:eastAsia="Times New Roman" w:hAnsi="Merriweather" w:cs="Times New Roman"/>
          <w:color w:val="222222"/>
          <w:kern w:val="0"/>
          <w:sz w:val="27"/>
          <w:szCs w:val="27"/>
          <w:lang w:eastAsia="en-IE"/>
          <w14:ligatures w14:val="none"/>
        </w:rPr>
        <w:t>NAS methods were initially constructed as single-objective methods to minimize the classification error [</w:t>
      </w:r>
      <w:hyperlink r:id="rId12" w:anchor="ref-CR33" w:tooltip="E. Real, S. Moore, A. Selle, S. Saxena, Y.L. Suematsu, J. Tan, Q. Le, A. Kurakin, Large-Scale Evolution of Image Classifiers. arXiv e-prints &#10;                  arXiv:1703.01041&#10;                  &#10;                 (2017)" w:history="1">
        <w:r w:rsidRPr="005F7724">
          <w:rPr>
            <w:rFonts w:ascii="Merriweather" w:eastAsia="Times New Roman" w:hAnsi="Merriweather" w:cs="Times New Roman"/>
            <w:color w:val="025E8D"/>
            <w:kern w:val="0"/>
            <w:sz w:val="27"/>
            <w:szCs w:val="27"/>
            <w:u w:val="single"/>
            <w:lang w:eastAsia="en-IE"/>
            <w14:ligatures w14:val="none"/>
          </w:rPr>
          <w:t>33</w:t>
        </w:r>
      </w:hyperlink>
      <w:r w:rsidRPr="005F7724">
        <w:rPr>
          <w:rFonts w:ascii="Merriweather" w:eastAsia="Times New Roman" w:hAnsi="Merriweather" w:cs="Times New Roman"/>
          <w:color w:val="222222"/>
          <w:kern w:val="0"/>
          <w:sz w:val="27"/>
          <w:szCs w:val="27"/>
          <w:lang w:eastAsia="en-IE"/>
          <w14:ligatures w14:val="none"/>
        </w:rPr>
        <w:t>, </w:t>
      </w:r>
      <w:hyperlink r:id="rId13" w:anchor="ref-CR34" w:tooltip="M. Suganuma, S. Shirakawa, T. Nagao, A genetic programming approach to designing convolutional neural network architectures. In: Proceedings of the Genetic and Evolutionary Computation Conference, GECCO ’17, pp. 497–504. ACM (2017)" w:history="1">
        <w:r w:rsidRPr="005F7724">
          <w:rPr>
            <w:rFonts w:ascii="Merriweather" w:eastAsia="Times New Roman" w:hAnsi="Merriweather" w:cs="Times New Roman"/>
            <w:color w:val="025E8D"/>
            <w:kern w:val="0"/>
            <w:sz w:val="27"/>
            <w:szCs w:val="27"/>
            <w:u w:val="single"/>
            <w:lang w:eastAsia="en-IE"/>
            <w14:ligatures w14:val="none"/>
          </w:rPr>
          <w:t>34</w:t>
        </w:r>
      </w:hyperlink>
      <w:r w:rsidRPr="005F7724">
        <w:rPr>
          <w:rFonts w:ascii="Merriweather" w:eastAsia="Times New Roman" w:hAnsi="Merriweather" w:cs="Times New Roman"/>
          <w:color w:val="222222"/>
          <w:kern w:val="0"/>
          <w:sz w:val="27"/>
          <w:szCs w:val="27"/>
          <w:lang w:eastAsia="en-IE"/>
          <w14:ligatures w14:val="none"/>
        </w:rPr>
        <w:t>]. By introducing the hardware-aware NAS, the search process becomes multi-objective, and other objectives such as latency for a mobile phone or power consumption for an IoT node can be optimized. The best-performing CNNs obtained by NAS currently show superior quality concerning human-designed CNNs if the multi-objective scenario is considered [</w:t>
      </w:r>
      <w:hyperlink r:id="rId14" w:anchor="ref-CR35" w:tooltip="Z. Lu, K. Deb, E.Goodman, W. Banzhaf, V.N. Boddeti, NSGANetV2: Evolutionary multi-objective surrogate-assisted neural architecture search. In: Computer Vision—ECCV 2020, pp. 35–51. Springer, Cham (2020)" w:history="1">
        <w:r w:rsidRPr="005F7724">
          <w:rPr>
            <w:rFonts w:ascii="Merriweather" w:eastAsia="Times New Roman" w:hAnsi="Merriweather" w:cs="Times New Roman"/>
            <w:color w:val="025E8D"/>
            <w:kern w:val="0"/>
            <w:sz w:val="27"/>
            <w:szCs w:val="27"/>
            <w:u w:val="single"/>
            <w:lang w:eastAsia="en-IE"/>
            <w14:ligatures w14:val="none"/>
          </w:rPr>
          <w:t>35</w:t>
        </w:r>
      </w:hyperlink>
      <w:r w:rsidRPr="005F7724">
        <w:rPr>
          <w:rFonts w:ascii="Merriweather" w:eastAsia="Times New Roman" w:hAnsi="Merriweather" w:cs="Times New Roman"/>
          <w:color w:val="222222"/>
          <w:kern w:val="0"/>
          <w:sz w:val="27"/>
          <w:szCs w:val="27"/>
          <w:lang w:eastAsia="en-IE"/>
          <w14:ligatures w14:val="none"/>
        </w:rPr>
        <w:t>].</w:t>
      </w:r>
    </w:p>
    <w:p w14:paraId="32CF8ACD" w14:textId="77777777" w:rsidR="005F7724" w:rsidRPr="005F7724" w:rsidRDefault="005F7724" w:rsidP="005F7724">
      <w:pPr>
        <w:shd w:val="clear" w:color="auto" w:fill="FFFFFF"/>
        <w:spacing w:after="480" w:line="240" w:lineRule="auto"/>
        <w:rPr>
          <w:rFonts w:ascii="Merriweather" w:eastAsia="Times New Roman" w:hAnsi="Merriweather" w:cs="Times New Roman"/>
          <w:color w:val="222222"/>
          <w:kern w:val="0"/>
          <w:sz w:val="27"/>
          <w:szCs w:val="27"/>
          <w:lang w:eastAsia="en-IE"/>
          <w14:ligatures w14:val="none"/>
        </w:rPr>
      </w:pPr>
      <w:r w:rsidRPr="005F7724">
        <w:rPr>
          <w:rFonts w:ascii="Merriweather" w:eastAsia="Times New Roman" w:hAnsi="Merriweather" w:cs="Times New Roman"/>
          <w:color w:val="222222"/>
          <w:kern w:val="0"/>
          <w:sz w:val="27"/>
          <w:szCs w:val="27"/>
          <w:lang w:eastAsia="en-IE"/>
          <w14:ligatures w14:val="none"/>
        </w:rPr>
        <w:t>As our NAS method employs genetic programming, we briefly discuss the main components of the EA-based approaches. Regarding the </w:t>
      </w:r>
      <w:r w:rsidRPr="005F7724">
        <w:rPr>
          <w:rFonts w:ascii="Merriweather" w:eastAsia="Times New Roman" w:hAnsi="Merriweather" w:cs="Times New Roman"/>
          <w:i/>
          <w:iCs/>
          <w:color w:val="222222"/>
          <w:kern w:val="0"/>
          <w:sz w:val="27"/>
          <w:szCs w:val="27"/>
          <w:lang w:eastAsia="en-IE"/>
          <w14:ligatures w14:val="none"/>
        </w:rPr>
        <w:t>problem representation</w:t>
      </w:r>
      <w:r w:rsidRPr="005F7724">
        <w:rPr>
          <w:rFonts w:ascii="Merriweather" w:eastAsia="Times New Roman" w:hAnsi="Merriweather" w:cs="Times New Roman"/>
          <w:color w:val="222222"/>
          <w:kern w:val="0"/>
          <w:sz w:val="27"/>
          <w:szCs w:val="27"/>
          <w:lang w:eastAsia="en-IE"/>
          <w14:ligatures w14:val="none"/>
        </w:rPr>
        <w:t>, direct [</w:t>
      </w:r>
      <w:hyperlink r:id="rId15" w:anchor="ref-CR35" w:tooltip="Z. Lu, K. Deb, E.Goodman, W. Banzhaf, V.N. Boddeti, NSGANetV2: Evolutionary multi-objective surrogate-assisted neural architecture search. In: Computer Vision—ECCV 2020, pp. 35–51. Springer, Cham (2020)" w:history="1">
        <w:r w:rsidRPr="005F7724">
          <w:rPr>
            <w:rFonts w:ascii="Merriweather" w:eastAsia="Times New Roman" w:hAnsi="Merriweather" w:cs="Times New Roman"/>
            <w:color w:val="025E8D"/>
            <w:kern w:val="0"/>
            <w:sz w:val="27"/>
            <w:szCs w:val="27"/>
            <w:u w:val="single"/>
            <w:lang w:eastAsia="en-IE"/>
            <w14:ligatures w14:val="none"/>
          </w:rPr>
          <w:t>35</w:t>
        </w:r>
      </w:hyperlink>
      <w:r w:rsidRPr="005F7724">
        <w:rPr>
          <w:rFonts w:ascii="Merriweather" w:eastAsia="Times New Roman" w:hAnsi="Merriweather" w:cs="Times New Roman"/>
          <w:color w:val="222222"/>
          <w:kern w:val="0"/>
          <w:sz w:val="27"/>
          <w:szCs w:val="27"/>
          <w:lang w:eastAsia="en-IE"/>
          <w14:ligatures w14:val="none"/>
        </w:rPr>
        <w:t>, </w:t>
      </w:r>
      <w:hyperlink r:id="rId16" w:anchor="ref-CR10" w:tooltip="Z. Lu, I. Whalen, V. Boddeti, Y.D. Dhebar, K. Deb, E.D. Goodman, W. Banzhaf, NSGA-Net: neural architecture search using multi-objective genetic algorithm. In: Proceedings of the Genetic and Evolutionary Computation Conference, pp. 419–427. ACM (2019)" w:history="1">
        <w:r w:rsidRPr="005F7724">
          <w:rPr>
            <w:rFonts w:ascii="Merriweather" w:eastAsia="Times New Roman" w:hAnsi="Merriweather" w:cs="Times New Roman"/>
            <w:color w:val="025E8D"/>
            <w:kern w:val="0"/>
            <w:sz w:val="27"/>
            <w:szCs w:val="27"/>
            <w:u w:val="single"/>
            <w:lang w:eastAsia="en-IE"/>
            <w14:ligatures w14:val="none"/>
          </w:rPr>
          <w:t>10</w:t>
        </w:r>
      </w:hyperlink>
      <w:r w:rsidRPr="005F7724">
        <w:rPr>
          <w:rFonts w:ascii="Merriweather" w:eastAsia="Times New Roman" w:hAnsi="Merriweather" w:cs="Times New Roman"/>
          <w:color w:val="222222"/>
          <w:kern w:val="0"/>
          <w:sz w:val="27"/>
          <w:szCs w:val="27"/>
          <w:lang w:eastAsia="en-IE"/>
          <w14:ligatures w14:val="none"/>
        </w:rPr>
        <w:t>, </w:t>
      </w:r>
      <w:hyperlink r:id="rId17" w:anchor="ref-CR34" w:tooltip="M. Suganuma, S. Shirakawa, T. Nagao, A genetic programming approach to designing convolutional neural network architectures. In: Proceedings of the Genetic and Evolutionary Computation Conference, GECCO ’17, pp. 497–504. ACM (2017)" w:history="1">
        <w:r w:rsidRPr="005F7724">
          <w:rPr>
            <w:rFonts w:ascii="Merriweather" w:eastAsia="Times New Roman" w:hAnsi="Merriweather" w:cs="Times New Roman"/>
            <w:color w:val="025E8D"/>
            <w:kern w:val="0"/>
            <w:sz w:val="27"/>
            <w:szCs w:val="27"/>
            <w:u w:val="single"/>
            <w:lang w:eastAsia="en-IE"/>
            <w14:ligatures w14:val="none"/>
          </w:rPr>
          <w:t>34</w:t>
        </w:r>
      </w:hyperlink>
      <w:r w:rsidRPr="005F7724">
        <w:rPr>
          <w:rFonts w:ascii="Merriweather" w:eastAsia="Times New Roman" w:hAnsi="Merriweather" w:cs="Times New Roman"/>
          <w:color w:val="222222"/>
          <w:kern w:val="0"/>
          <w:sz w:val="27"/>
          <w:szCs w:val="27"/>
          <w:lang w:eastAsia="en-IE"/>
          <w14:ligatures w14:val="none"/>
        </w:rPr>
        <w:t>] and indirect (generative) [</w:t>
      </w:r>
      <w:hyperlink r:id="rId18" w:anchor="ref-CR11" w:tooltip="K.O. Stanley, J. Clune, J. Lehman, R. Miikkulainen, Designing neural networks through neuroevolution. Nat. Mach. Intell. 1, 24–35 (2019)" w:history="1">
        <w:r w:rsidRPr="005F7724">
          <w:rPr>
            <w:rFonts w:ascii="Merriweather" w:eastAsia="Times New Roman" w:hAnsi="Merriweather" w:cs="Times New Roman"/>
            <w:color w:val="025E8D"/>
            <w:kern w:val="0"/>
            <w:sz w:val="27"/>
            <w:szCs w:val="27"/>
            <w:u w:val="single"/>
            <w:lang w:eastAsia="en-IE"/>
            <w14:ligatures w14:val="none"/>
          </w:rPr>
          <w:t>11</w:t>
        </w:r>
      </w:hyperlink>
      <w:r w:rsidRPr="005F7724">
        <w:rPr>
          <w:rFonts w:ascii="Merriweather" w:eastAsia="Times New Roman" w:hAnsi="Merriweather" w:cs="Times New Roman"/>
          <w:color w:val="222222"/>
          <w:kern w:val="0"/>
          <w:sz w:val="27"/>
          <w:szCs w:val="27"/>
          <w:lang w:eastAsia="en-IE"/>
          <w14:ligatures w14:val="none"/>
        </w:rPr>
        <w:t>] encoding schemes have been investigated. The selection of </w:t>
      </w:r>
      <w:r w:rsidRPr="005F7724">
        <w:rPr>
          <w:rFonts w:ascii="Merriweather" w:eastAsia="Times New Roman" w:hAnsi="Merriweather" w:cs="Times New Roman"/>
          <w:i/>
          <w:iCs/>
          <w:color w:val="222222"/>
          <w:kern w:val="0"/>
          <w:sz w:val="27"/>
          <w:szCs w:val="27"/>
          <w:lang w:eastAsia="en-IE"/>
          <w14:ligatures w14:val="none"/>
        </w:rPr>
        <w:t>genetic operators</w:t>
      </w:r>
      <w:r w:rsidRPr="005F7724">
        <w:rPr>
          <w:rFonts w:ascii="Merriweather" w:eastAsia="Times New Roman" w:hAnsi="Merriweather" w:cs="Times New Roman"/>
          <w:color w:val="222222"/>
          <w:kern w:val="0"/>
          <w:sz w:val="27"/>
          <w:szCs w:val="27"/>
          <w:lang w:eastAsia="en-IE"/>
          <w14:ligatures w14:val="none"/>
        </w:rPr>
        <w:t> is tightly coupled with the chosen problem representation. While mutation is the key operator for CGP [</w:t>
      </w:r>
      <w:hyperlink r:id="rId19" w:anchor="ref-CR34" w:tooltip="M. Suganuma, S. Shirakawa, T. Nagao, A genetic programming approach to designing convolutional neural network architectures. In: Proceedings of the Genetic and Evolutionary Computation Conference, GECCO ’17, pp. 497–504. ACM (2017)" w:history="1">
        <w:r w:rsidRPr="005F7724">
          <w:rPr>
            <w:rFonts w:ascii="Merriweather" w:eastAsia="Times New Roman" w:hAnsi="Merriweather" w:cs="Times New Roman"/>
            <w:color w:val="025E8D"/>
            <w:kern w:val="0"/>
            <w:sz w:val="27"/>
            <w:szCs w:val="27"/>
            <w:u w:val="single"/>
            <w:lang w:eastAsia="en-IE"/>
            <w14:ligatures w14:val="none"/>
          </w:rPr>
          <w:t>34</w:t>
        </w:r>
      </w:hyperlink>
      <w:r w:rsidRPr="005F7724">
        <w:rPr>
          <w:rFonts w:ascii="Merriweather" w:eastAsia="Times New Roman" w:hAnsi="Merriweather" w:cs="Times New Roman"/>
          <w:color w:val="222222"/>
          <w:kern w:val="0"/>
          <w:sz w:val="27"/>
          <w:szCs w:val="27"/>
          <w:lang w:eastAsia="en-IE"/>
          <w14:ligatures w14:val="none"/>
        </w:rPr>
        <w:t>], the crossover is crucial for binary encoding of CNNs as it allows population members to share common building-blocks [</w:t>
      </w:r>
      <w:hyperlink r:id="rId20" w:anchor="ref-CR35" w:tooltip="Z. Lu, K. Deb, E.Goodman, W. Banzhaf, V.N. Boddeti, NSGANetV2: Evolutionary multi-objective surrogate-assisted neural architecture search. In: Computer Vision—ECCV 2020, pp. 35–51. Springer, Cham (2020)" w:history="1">
        <w:r w:rsidRPr="005F7724">
          <w:rPr>
            <w:rFonts w:ascii="Merriweather" w:eastAsia="Times New Roman" w:hAnsi="Merriweather" w:cs="Times New Roman"/>
            <w:color w:val="025E8D"/>
            <w:kern w:val="0"/>
            <w:sz w:val="27"/>
            <w:szCs w:val="27"/>
            <w:u w:val="single"/>
            <w:lang w:eastAsia="en-IE"/>
            <w14:ligatures w14:val="none"/>
          </w:rPr>
          <w:t>35</w:t>
        </w:r>
      </w:hyperlink>
      <w:r w:rsidRPr="005F7724">
        <w:rPr>
          <w:rFonts w:ascii="Merriweather" w:eastAsia="Times New Roman" w:hAnsi="Merriweather" w:cs="Times New Roman"/>
          <w:color w:val="222222"/>
          <w:kern w:val="0"/>
          <w:sz w:val="27"/>
          <w:szCs w:val="27"/>
          <w:lang w:eastAsia="en-IE"/>
          <w14:ligatures w14:val="none"/>
        </w:rPr>
        <w:t>, </w:t>
      </w:r>
      <w:hyperlink r:id="rId21" w:anchor="ref-CR10" w:tooltip="Z. Lu, I. Whalen, V. Boddeti, Y.D. Dhebar, K. Deb, E.D. Goodman, W. Banzhaf, NSGA-Net: neural architecture search using multi-objective genetic algorithm. In: Proceedings of the Genetic and Evolutionary Computation Conference, pp. 419–427. ACM (2019)" w:history="1">
        <w:r w:rsidRPr="005F7724">
          <w:rPr>
            <w:rFonts w:ascii="Merriweather" w:eastAsia="Times New Roman" w:hAnsi="Merriweather" w:cs="Times New Roman"/>
            <w:color w:val="025E8D"/>
            <w:kern w:val="0"/>
            <w:sz w:val="27"/>
            <w:szCs w:val="27"/>
            <w:u w:val="single"/>
            <w:lang w:eastAsia="en-IE"/>
            <w14:ligatures w14:val="none"/>
          </w:rPr>
          <w:t>10</w:t>
        </w:r>
      </w:hyperlink>
      <w:r w:rsidRPr="005F7724">
        <w:rPr>
          <w:rFonts w:ascii="Merriweather" w:eastAsia="Times New Roman" w:hAnsi="Merriweather" w:cs="Times New Roman"/>
          <w:color w:val="222222"/>
          <w:kern w:val="0"/>
          <w:sz w:val="27"/>
          <w:szCs w:val="27"/>
          <w:lang w:eastAsia="en-IE"/>
          <w14:ligatures w14:val="none"/>
        </w:rPr>
        <w:t>]. The multi-objective search often employs the </w:t>
      </w:r>
      <w:r w:rsidRPr="005F7724">
        <w:rPr>
          <w:rFonts w:ascii="Merriweather" w:eastAsia="Times New Roman" w:hAnsi="Merriweather" w:cs="Times New Roman"/>
          <w:i/>
          <w:iCs/>
          <w:color w:val="222222"/>
          <w:kern w:val="0"/>
          <w:sz w:val="27"/>
          <w:szCs w:val="27"/>
          <w:lang w:eastAsia="en-IE"/>
          <w14:ligatures w14:val="none"/>
        </w:rPr>
        <w:t>non-dominated sorting</w:t>
      </w:r>
      <w:r w:rsidRPr="005F7724">
        <w:rPr>
          <w:rFonts w:ascii="Merriweather" w:eastAsia="Times New Roman" w:hAnsi="Merriweather" w:cs="Times New Roman"/>
          <w:color w:val="222222"/>
          <w:kern w:val="0"/>
          <w:sz w:val="27"/>
          <w:szCs w:val="27"/>
          <w:lang w:eastAsia="en-IE"/>
          <w14:ligatures w14:val="none"/>
        </w:rPr>
        <w:t>, known from, e.g., the NSGA-II algorithm [</w:t>
      </w:r>
      <w:hyperlink r:id="rId22" w:anchor="ref-CR36" w:tooltip="K. Deb, A. Pratap, S. Agarwal, T. Meyarivan, A fast and elitist multiobjective genetic algorithm: NSGA-II. IEEE Trans. Evol. Comput. 6(2), 182–197 (2002)" w:history="1">
        <w:r w:rsidRPr="005F7724">
          <w:rPr>
            <w:rFonts w:ascii="Merriweather" w:eastAsia="Times New Roman" w:hAnsi="Merriweather" w:cs="Times New Roman"/>
            <w:color w:val="025E8D"/>
            <w:kern w:val="0"/>
            <w:sz w:val="27"/>
            <w:szCs w:val="27"/>
            <w:u w:val="single"/>
            <w:lang w:eastAsia="en-IE"/>
            <w14:ligatures w14:val="none"/>
          </w:rPr>
          <w:t>36</w:t>
        </w:r>
      </w:hyperlink>
      <w:r w:rsidRPr="005F7724">
        <w:rPr>
          <w:rFonts w:ascii="Merriweather" w:eastAsia="Times New Roman" w:hAnsi="Merriweather" w:cs="Times New Roman"/>
          <w:color w:val="222222"/>
          <w:kern w:val="0"/>
          <w:sz w:val="27"/>
          <w:szCs w:val="27"/>
          <w:lang w:eastAsia="en-IE"/>
          <w14:ligatures w14:val="none"/>
        </w:rPr>
        <w:t xml:space="preserve">], which enables to maintain diverse </w:t>
      </w:r>
      <w:r w:rsidRPr="005F7724">
        <w:rPr>
          <w:rFonts w:ascii="Merriweather" w:eastAsia="Times New Roman" w:hAnsi="Merriweather" w:cs="Times New Roman"/>
          <w:color w:val="222222"/>
          <w:kern w:val="0"/>
          <w:sz w:val="27"/>
          <w:szCs w:val="27"/>
          <w:lang w:eastAsia="en-IE"/>
          <w14:ligatures w14:val="none"/>
        </w:rPr>
        <w:lastRenderedPageBreak/>
        <w:t>trade-offs between conflicting design objectives. The evolutionary search is usually combined with </w:t>
      </w:r>
      <w:r w:rsidRPr="005F7724">
        <w:rPr>
          <w:rFonts w:ascii="Merriweather" w:eastAsia="Times New Roman" w:hAnsi="Merriweather" w:cs="Times New Roman"/>
          <w:i/>
          <w:iCs/>
          <w:color w:val="222222"/>
          <w:kern w:val="0"/>
          <w:sz w:val="27"/>
          <w:szCs w:val="27"/>
          <w:lang w:eastAsia="en-IE"/>
          <w14:ligatures w14:val="none"/>
        </w:rPr>
        <w:t>learning</w:t>
      </w:r>
      <w:r w:rsidRPr="005F7724">
        <w:rPr>
          <w:rFonts w:ascii="Merriweather" w:eastAsia="Times New Roman" w:hAnsi="Merriweather" w:cs="Times New Roman"/>
          <w:color w:val="222222"/>
          <w:kern w:val="0"/>
          <w:sz w:val="27"/>
          <w:szCs w:val="27"/>
          <w:lang w:eastAsia="en-IE"/>
          <w14:ligatures w14:val="none"/>
        </w:rPr>
        <w:t> because it is very inefficient to let the evolution find the weights. A candidate CNN, constructed using the information available in its genotype, is trained using common learning algorithms available in popular DNN frameworks such as TensorFlow [</w:t>
      </w:r>
      <w:hyperlink r:id="rId23" w:anchor="ref-CR19" w:tooltip="M. Abadi, A. Agarwal, et al., TensorFlow: Large-scale machine learning on heterogeneous systems (2015). &#10;                  https://www.tensorflow.org/&#10;                  &#10;                . Software available from tensorflow.org" w:history="1">
        <w:r w:rsidRPr="005F7724">
          <w:rPr>
            <w:rFonts w:ascii="Merriweather" w:eastAsia="Times New Roman" w:hAnsi="Merriweather" w:cs="Times New Roman"/>
            <w:color w:val="025E8D"/>
            <w:kern w:val="0"/>
            <w:sz w:val="27"/>
            <w:szCs w:val="27"/>
            <w:u w:val="single"/>
            <w:lang w:eastAsia="en-IE"/>
            <w14:ligatures w14:val="none"/>
          </w:rPr>
          <w:t>19</w:t>
        </w:r>
      </w:hyperlink>
      <w:r w:rsidRPr="005F7724">
        <w:rPr>
          <w:rFonts w:ascii="Merriweather" w:eastAsia="Times New Roman" w:hAnsi="Merriweather" w:cs="Times New Roman"/>
          <w:color w:val="222222"/>
          <w:kern w:val="0"/>
          <w:sz w:val="27"/>
          <w:szCs w:val="27"/>
          <w:lang w:eastAsia="en-IE"/>
          <w14:ligatures w14:val="none"/>
        </w:rPr>
        <w:t xml:space="preserve">]. The number of epochs and the training data size </w:t>
      </w:r>
      <w:proofErr w:type="gramStart"/>
      <w:r w:rsidRPr="005F7724">
        <w:rPr>
          <w:rFonts w:ascii="Merriweather" w:eastAsia="Times New Roman" w:hAnsi="Merriweather" w:cs="Times New Roman"/>
          <w:color w:val="222222"/>
          <w:kern w:val="0"/>
          <w:sz w:val="27"/>
          <w:szCs w:val="27"/>
          <w:lang w:eastAsia="en-IE"/>
          <w14:ligatures w14:val="none"/>
        </w:rPr>
        <w:t>have to</w:t>
      </w:r>
      <w:proofErr w:type="gramEnd"/>
      <w:r w:rsidRPr="005F7724">
        <w:rPr>
          <w:rFonts w:ascii="Merriweather" w:eastAsia="Times New Roman" w:hAnsi="Merriweather" w:cs="Times New Roman"/>
          <w:color w:val="222222"/>
          <w:kern w:val="0"/>
          <w:sz w:val="27"/>
          <w:szCs w:val="27"/>
          <w:lang w:eastAsia="en-IE"/>
          <w14:ligatures w14:val="none"/>
        </w:rPr>
        <w:t xml:space="preserve"> be carefully chosen to reduce the training time, although by doing so, the fitness score can wrongly be estimated. The CNN accuracy, which is obtained using test data, is interpreted as the fitness score.</w:t>
      </w:r>
    </w:p>
    <w:p w14:paraId="5C98AE4C" w14:textId="77777777" w:rsidR="00590C34" w:rsidRDefault="00590C34"/>
    <w:sectPr w:rsidR="00590C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Sans">
    <w:charset w:val="00"/>
    <w:family w:val="auto"/>
    <w:pitch w:val="variable"/>
    <w:sig w:usb0="A00004FF" w:usb1="4000207B" w:usb2="00000000" w:usb3="00000000" w:csb0="00000193" w:csb1="00000000"/>
  </w:font>
  <w:font w:name="Merriweather">
    <w:charset w:val="00"/>
    <w:family w:val="auto"/>
    <w:pitch w:val="variable"/>
    <w:sig w:usb0="20000207" w:usb1="00000002"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9D"/>
    <w:rsid w:val="00196657"/>
    <w:rsid w:val="00590C34"/>
    <w:rsid w:val="005F7724"/>
    <w:rsid w:val="00624A9D"/>
    <w:rsid w:val="00F317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D29E"/>
  <w15:chartTrackingRefBased/>
  <w15:docId w15:val="{C2547765-C3C5-40BE-AC23-0B9FD954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A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A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24A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A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A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A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24A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A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A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A9D"/>
    <w:rPr>
      <w:rFonts w:eastAsiaTheme="majorEastAsia" w:cstheme="majorBidi"/>
      <w:color w:val="272727" w:themeColor="text1" w:themeTint="D8"/>
    </w:rPr>
  </w:style>
  <w:style w:type="paragraph" w:styleId="Title">
    <w:name w:val="Title"/>
    <w:basedOn w:val="Normal"/>
    <w:next w:val="Normal"/>
    <w:link w:val="TitleChar"/>
    <w:uiPriority w:val="10"/>
    <w:qFormat/>
    <w:rsid w:val="00624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A9D"/>
    <w:pPr>
      <w:spacing w:before="160"/>
      <w:jc w:val="center"/>
    </w:pPr>
    <w:rPr>
      <w:i/>
      <w:iCs/>
      <w:color w:val="404040" w:themeColor="text1" w:themeTint="BF"/>
    </w:rPr>
  </w:style>
  <w:style w:type="character" w:customStyle="1" w:styleId="QuoteChar">
    <w:name w:val="Quote Char"/>
    <w:basedOn w:val="DefaultParagraphFont"/>
    <w:link w:val="Quote"/>
    <w:uiPriority w:val="29"/>
    <w:rsid w:val="00624A9D"/>
    <w:rPr>
      <w:i/>
      <w:iCs/>
      <w:color w:val="404040" w:themeColor="text1" w:themeTint="BF"/>
    </w:rPr>
  </w:style>
  <w:style w:type="paragraph" w:styleId="ListParagraph">
    <w:name w:val="List Paragraph"/>
    <w:basedOn w:val="Normal"/>
    <w:uiPriority w:val="34"/>
    <w:qFormat/>
    <w:rsid w:val="00624A9D"/>
    <w:pPr>
      <w:ind w:left="720"/>
      <w:contextualSpacing/>
    </w:pPr>
  </w:style>
  <w:style w:type="character" w:styleId="IntenseEmphasis">
    <w:name w:val="Intense Emphasis"/>
    <w:basedOn w:val="DefaultParagraphFont"/>
    <w:uiPriority w:val="21"/>
    <w:qFormat/>
    <w:rsid w:val="00624A9D"/>
    <w:rPr>
      <w:i/>
      <w:iCs/>
      <w:color w:val="2F5496" w:themeColor="accent1" w:themeShade="BF"/>
    </w:rPr>
  </w:style>
  <w:style w:type="paragraph" w:styleId="IntenseQuote">
    <w:name w:val="Intense Quote"/>
    <w:basedOn w:val="Normal"/>
    <w:next w:val="Normal"/>
    <w:link w:val="IntenseQuoteChar"/>
    <w:uiPriority w:val="30"/>
    <w:qFormat/>
    <w:rsid w:val="00624A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A9D"/>
    <w:rPr>
      <w:i/>
      <w:iCs/>
      <w:color w:val="2F5496" w:themeColor="accent1" w:themeShade="BF"/>
    </w:rPr>
  </w:style>
  <w:style w:type="character" w:styleId="IntenseReference">
    <w:name w:val="Intense Reference"/>
    <w:basedOn w:val="DefaultParagraphFont"/>
    <w:uiPriority w:val="32"/>
    <w:qFormat/>
    <w:rsid w:val="00624A9D"/>
    <w:rPr>
      <w:b/>
      <w:bCs/>
      <w:smallCaps/>
      <w:color w:val="2F5496" w:themeColor="accent1" w:themeShade="BF"/>
      <w:spacing w:val="5"/>
    </w:rPr>
  </w:style>
  <w:style w:type="character" w:customStyle="1" w:styleId="c-article-sectiontitle-number">
    <w:name w:val="c-article-section__title-number"/>
    <w:basedOn w:val="DefaultParagraphFont"/>
    <w:rsid w:val="005F7724"/>
  </w:style>
  <w:style w:type="paragraph" w:styleId="NormalWeb">
    <w:name w:val="Normal (Web)"/>
    <w:basedOn w:val="Normal"/>
    <w:uiPriority w:val="99"/>
    <w:semiHidden/>
    <w:unhideWhenUsed/>
    <w:rsid w:val="005F772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semiHidden/>
    <w:unhideWhenUsed/>
    <w:rsid w:val="005F77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75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710-022-09441-z" TargetMode="External"/><Relationship Id="rId13" Type="http://schemas.openxmlformats.org/officeDocument/2006/relationships/hyperlink" Target="https://link.springer.com/article/10.1007/s10710-022-09441-z" TargetMode="External"/><Relationship Id="rId18" Type="http://schemas.openxmlformats.org/officeDocument/2006/relationships/hyperlink" Target="https://link.springer.com/article/10.1007/s10710-022-09441-z" TargetMode="External"/><Relationship Id="rId3" Type="http://schemas.openxmlformats.org/officeDocument/2006/relationships/webSettings" Target="webSettings.xml"/><Relationship Id="rId21" Type="http://schemas.openxmlformats.org/officeDocument/2006/relationships/hyperlink" Target="https://link.springer.com/article/10.1007/s10710-022-09441-z" TargetMode="External"/><Relationship Id="rId7" Type="http://schemas.openxmlformats.org/officeDocument/2006/relationships/hyperlink" Target="https://link.springer.com/article/10.1007/s10710-022-09441-z" TargetMode="External"/><Relationship Id="rId12" Type="http://schemas.openxmlformats.org/officeDocument/2006/relationships/hyperlink" Target="https://link.springer.com/article/10.1007/s10710-022-09441-z" TargetMode="External"/><Relationship Id="rId17" Type="http://schemas.openxmlformats.org/officeDocument/2006/relationships/hyperlink" Target="https://link.springer.com/article/10.1007/s10710-022-09441-z"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link.springer.com/article/10.1007/s10710-022-09441-z" TargetMode="External"/><Relationship Id="rId20" Type="http://schemas.openxmlformats.org/officeDocument/2006/relationships/hyperlink" Target="https://link.springer.com/article/10.1007/s10710-022-09441-z" TargetMode="External"/><Relationship Id="rId1" Type="http://schemas.openxmlformats.org/officeDocument/2006/relationships/styles" Target="styles.xml"/><Relationship Id="rId6" Type="http://schemas.openxmlformats.org/officeDocument/2006/relationships/hyperlink" Target="https://link.springer.com/article/10.1007/s10710-022-09441-z" TargetMode="External"/><Relationship Id="rId11" Type="http://schemas.openxmlformats.org/officeDocument/2006/relationships/hyperlink" Target="https://link.springer.com/article/10.1007/s10710-022-09441-z" TargetMode="External"/><Relationship Id="rId24" Type="http://schemas.openxmlformats.org/officeDocument/2006/relationships/fontTable" Target="fontTable.xml"/><Relationship Id="rId5" Type="http://schemas.openxmlformats.org/officeDocument/2006/relationships/hyperlink" Target="https://link.springer.com/article/10.1007/s10710-022-09441-z" TargetMode="External"/><Relationship Id="rId15" Type="http://schemas.openxmlformats.org/officeDocument/2006/relationships/hyperlink" Target="https://link.springer.com/article/10.1007/s10710-022-09441-z" TargetMode="External"/><Relationship Id="rId23" Type="http://schemas.openxmlformats.org/officeDocument/2006/relationships/hyperlink" Target="https://link.springer.com/article/10.1007/s10710-022-09441-z" TargetMode="External"/><Relationship Id="rId10" Type="http://schemas.openxmlformats.org/officeDocument/2006/relationships/hyperlink" Target="https://link.springer.com/article/10.1007/s10710-022-09441-z" TargetMode="External"/><Relationship Id="rId19" Type="http://schemas.openxmlformats.org/officeDocument/2006/relationships/hyperlink" Target="https://link.springer.com/article/10.1007/s10710-022-09441-z" TargetMode="External"/><Relationship Id="rId4" Type="http://schemas.openxmlformats.org/officeDocument/2006/relationships/hyperlink" Target="https://link.springer.com/article/10.1007/s10710-022-09441-z" TargetMode="External"/><Relationship Id="rId9" Type="http://schemas.openxmlformats.org/officeDocument/2006/relationships/hyperlink" Target="https://link.springer.com/article/10.1007/s10710-022-09441-z" TargetMode="External"/><Relationship Id="rId14" Type="http://schemas.openxmlformats.org/officeDocument/2006/relationships/hyperlink" Target="https://link.springer.com/article/10.1007/s10710-022-09441-z" TargetMode="External"/><Relationship Id="rId22" Type="http://schemas.openxmlformats.org/officeDocument/2006/relationships/hyperlink" Target="https://link.springer.com/article/10.1007/s10710-022-09441-z"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David Velasco Jerez</dc:creator>
  <cp:keywords/>
  <dc:description/>
  <cp:lastModifiedBy>Rene David Velasco Jerez</cp:lastModifiedBy>
  <cp:revision>2</cp:revision>
  <dcterms:created xsi:type="dcterms:W3CDTF">2024-04-03T22:38:00Z</dcterms:created>
  <dcterms:modified xsi:type="dcterms:W3CDTF">2024-04-03T22:38:00Z</dcterms:modified>
</cp:coreProperties>
</file>