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763FFC" w14:textId="3D24B6DE"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3 August 2026</w:t>
      </w:r>
    </w:p>
    <w:p w14:paraId="6081A58C" w14:textId="5C946252"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68B8E790" w14:textId="477192EF"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 xml:space="preserve">Professor Jungho </w:t>
      </w:r>
      <w:proofErr w:type="spellStart"/>
      <w:r w:rsidRPr="00095B7A">
        <w:rPr>
          <w:rFonts w:ascii="Arial" w:eastAsia="Times New Roman" w:hAnsi="Arial" w:cs="Arial"/>
          <w:kern w:val="0"/>
          <w:sz w:val="22"/>
          <w:szCs w:val="22"/>
          <w14:ligatures w14:val="none"/>
        </w:rPr>
        <w:t>Im</w:t>
      </w:r>
      <w:proofErr w:type="spellEnd"/>
    </w:p>
    <w:p w14:paraId="18987B3F" w14:textId="4EAC4FE2"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Editor-in-Chief</w:t>
      </w:r>
    </w:p>
    <w:p w14:paraId="2CBCE3FF" w14:textId="77777777"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roofErr w:type="spellStart"/>
      <w:r w:rsidRPr="00095B7A">
        <w:rPr>
          <w:rFonts w:ascii="Arial" w:eastAsia="Times New Roman" w:hAnsi="Arial" w:cs="Arial"/>
          <w:kern w:val="0"/>
          <w:sz w:val="22"/>
          <w:szCs w:val="22"/>
          <w14:ligatures w14:val="none"/>
        </w:rPr>
        <w:t>GIScience</w:t>
      </w:r>
      <w:proofErr w:type="spellEnd"/>
      <w:r w:rsidRPr="00095B7A">
        <w:rPr>
          <w:rFonts w:ascii="Arial" w:eastAsia="Times New Roman" w:hAnsi="Arial" w:cs="Arial"/>
          <w:kern w:val="0"/>
          <w:sz w:val="22"/>
          <w:szCs w:val="22"/>
          <w14:ligatures w14:val="none"/>
        </w:rPr>
        <w:t xml:space="preserve"> &amp; Remote Sensing</w:t>
      </w:r>
    </w:p>
    <w:p w14:paraId="65838BBF" w14:textId="75E45ABF"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0294FDA0" w14:textId="3CCB61F9"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 xml:space="preserve">Dear Professor </w:t>
      </w:r>
      <w:proofErr w:type="spellStart"/>
      <w:r w:rsidRPr="00095B7A">
        <w:rPr>
          <w:rFonts w:ascii="Arial" w:eastAsia="Times New Roman" w:hAnsi="Arial" w:cs="Arial"/>
          <w:kern w:val="0"/>
          <w:sz w:val="22"/>
          <w:szCs w:val="22"/>
          <w14:ligatures w14:val="none"/>
        </w:rPr>
        <w:t>Im</w:t>
      </w:r>
      <w:proofErr w:type="spellEnd"/>
      <w:r w:rsidRPr="00095B7A">
        <w:rPr>
          <w:rFonts w:ascii="Arial" w:eastAsia="Times New Roman" w:hAnsi="Arial" w:cs="Arial"/>
          <w:kern w:val="0"/>
          <w:sz w:val="22"/>
          <w:szCs w:val="22"/>
          <w14:ligatures w14:val="none"/>
        </w:rPr>
        <w:t>,</w:t>
      </w:r>
    </w:p>
    <w:p w14:paraId="28D2916F" w14:textId="77777777"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31220C8B" w14:textId="7A59566A"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Please consider our manuscript, “Reliability Conditions for Interpreting Daily NASA Black Marble Nighttime Lights in Cloud-Impacted Tropical Regions,” for the Article Collection “Remote Sensing in Cloudy and Rainy Environments: Challenges, Advances, and Applications.”</w:t>
      </w:r>
    </w:p>
    <w:p w14:paraId="02480A57" w14:textId="77777777"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20C156EB" w14:textId="1706CAA8"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The manuscript introduces a diagnostic-first framework for determining when daily VIIRS Black Marble observations are sufficiently complete and stable for interpretation in persistently cloudy tropical environments. Using Eastern Visayas as an extreme stress test, the study evaluates observability at pixel and settlement scales and validates reliability-qualified nighttime light trajectories against electricity load across five Visayas sub-grids.</w:t>
      </w:r>
    </w:p>
    <w:p w14:paraId="34302867" w14:textId="1A0DE7DC"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368AB649" w14:textId="2C09CDF6"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The paper is well aligned with the collection because it addresses a fundamental remote-sensing challenge in cloudy and rainy regions: nominally daily imagery does not necessarily provide daily surface observation. The main contribution is a reproducible procedure for quantifying spatial completeness, temporal completeness, dropout duration, and radiance stability before downstream analysis.</w:t>
      </w:r>
    </w:p>
    <w:p w14:paraId="027FD136" w14:textId="77777777"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7C89AB0D" w14:textId="51973641"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An earlier conference version of this work was published in the ISPRS Archives</w:t>
      </w:r>
      <w:r>
        <w:rPr>
          <w:rFonts w:ascii="Arial" w:eastAsia="Times New Roman" w:hAnsi="Arial" w:cs="Arial"/>
          <w:kern w:val="0"/>
          <w:sz w:val="22"/>
          <w:szCs w:val="22"/>
          <w14:ligatures w14:val="none"/>
        </w:rPr>
        <w:t xml:space="preserve"> (</w:t>
      </w:r>
      <w:r w:rsidRPr="00095B7A">
        <w:rPr>
          <w:rFonts w:ascii="Arial" w:eastAsia="Times New Roman" w:hAnsi="Arial" w:cs="Arial"/>
          <w:kern w:val="0"/>
          <w:sz w:val="22"/>
          <w:szCs w:val="22"/>
          <w14:ligatures w14:val="none"/>
        </w:rPr>
        <w:t>10.5194/isprs-archives-XLIX-B2-2026-1091-2026</w:t>
      </w:r>
      <w:r>
        <w:rPr>
          <w:rFonts w:ascii="Arial" w:eastAsia="Times New Roman" w:hAnsi="Arial" w:cs="Arial"/>
          <w:kern w:val="0"/>
          <w:sz w:val="22"/>
          <w:szCs w:val="22"/>
          <w14:ligatures w14:val="none"/>
        </w:rPr>
        <w:t xml:space="preserve">), </w:t>
      </w:r>
      <w:r w:rsidR="00F32E87" w:rsidRPr="00F32E87">
        <w:rPr>
          <w:rFonts w:ascii="Arial" w:eastAsia="Times New Roman" w:hAnsi="Arial" w:cs="Arial"/>
          <w:kern w:val="0"/>
          <w:sz w:val="22"/>
          <w:szCs w:val="22"/>
          <w14:ligatures w14:val="none"/>
        </w:rPr>
        <w:t>as part of the recently concluded ISPRS 2026</w:t>
      </w:r>
      <w:r w:rsidRPr="00095B7A">
        <w:rPr>
          <w:rFonts w:ascii="Arial" w:eastAsia="Times New Roman" w:hAnsi="Arial" w:cs="Arial"/>
          <w:kern w:val="0"/>
          <w:sz w:val="22"/>
          <w:szCs w:val="22"/>
          <w14:ligatures w14:val="none"/>
        </w:rPr>
        <w:t>. The present manuscript is substantially expanded through formal metric definitions, long-term and global completeness analysis, systematic threshold evaluation, cross-sub-grid validation, and extensive supplementary diagnostics. The earlier publication is cited and disclosed in the manuscript.</w:t>
      </w:r>
    </w:p>
    <w:p w14:paraId="487418E5" w14:textId="2C2B9B2A"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28EBEDAC" w14:textId="41899A03"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The manuscript is original, is not under consideration elsewhere, and has been approved by all authors. The authors declare no competing interests.</w:t>
      </w:r>
    </w:p>
    <w:p w14:paraId="7E09A936" w14:textId="7C2E3A02"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53AD72A1" w14:textId="7587E612" w:rsid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Thank you for considering our submission.</w:t>
      </w:r>
    </w:p>
    <w:p w14:paraId="5DBBA729" w14:textId="6E89B85B" w:rsidR="00FA22F8" w:rsidRPr="00095B7A" w:rsidRDefault="00FA22F8"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401367A0" w14:textId="1132FCFC"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437B367F" w14:textId="685E6C1E"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Sincerely,</w:t>
      </w:r>
    </w:p>
    <w:p w14:paraId="68E68A04" w14:textId="1B494158" w:rsid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5BCB1413" w14:textId="645C9D97" w:rsidR="00FA22F8" w:rsidRDefault="00FA22F8"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Pr>
          <w:rFonts w:ascii="Arial" w:eastAsia="Times New Roman" w:hAnsi="Arial" w:cs="Arial"/>
          <w:noProof/>
          <w:kern w:val="0"/>
          <w:sz w:val="22"/>
          <w:szCs w:val="22"/>
        </w:rPr>
        <w:drawing>
          <wp:anchor distT="0" distB="0" distL="114300" distR="114300" simplePos="0" relativeHeight="251658240" behindDoc="1" locked="0" layoutInCell="1" allowOverlap="1" wp14:anchorId="17FD4823" wp14:editId="0D5677DA">
            <wp:simplePos x="0" y="0"/>
            <wp:positionH relativeFrom="column">
              <wp:posOffset>-96520</wp:posOffset>
            </wp:positionH>
            <wp:positionV relativeFrom="paragraph">
              <wp:posOffset>53868</wp:posOffset>
            </wp:positionV>
            <wp:extent cx="1944710" cy="553938"/>
            <wp:effectExtent l="0" t="0" r="0" b="0"/>
            <wp:wrapNone/>
            <wp:docPr id="121396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69846" name="Picture 12139698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44710" cy="553938"/>
                    </a:xfrm>
                    <a:prstGeom prst="rect">
                      <a:avLst/>
                    </a:prstGeom>
                  </pic:spPr>
                </pic:pic>
              </a:graphicData>
            </a:graphic>
            <wp14:sizeRelH relativeFrom="page">
              <wp14:pctWidth>0</wp14:pctWidth>
            </wp14:sizeRelH>
            <wp14:sizeRelV relativeFrom="page">
              <wp14:pctHeight>0</wp14:pctHeight>
            </wp14:sizeRelV>
          </wp:anchor>
        </w:drawing>
      </w:r>
    </w:p>
    <w:p w14:paraId="669774F8" w14:textId="77777777" w:rsidR="00FA22F8" w:rsidRPr="00095B7A" w:rsidRDefault="00FA22F8"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6F499A29" w14:textId="3DF1A7AD"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Rene</w:t>
      </w:r>
      <w:r w:rsidR="00FA22F8">
        <w:rPr>
          <w:rFonts w:ascii="Arial" w:eastAsia="Times New Roman" w:hAnsi="Arial" w:cs="Arial"/>
          <w:kern w:val="0"/>
          <w:sz w:val="22"/>
          <w:szCs w:val="22"/>
          <w14:ligatures w14:val="none"/>
        </w:rPr>
        <w:t xml:space="preserve"> Jr.</w:t>
      </w:r>
      <w:r w:rsidRPr="00095B7A">
        <w:rPr>
          <w:rFonts w:ascii="Arial" w:eastAsia="Times New Roman" w:hAnsi="Arial" w:cs="Arial"/>
          <w:kern w:val="0"/>
          <w:sz w:val="22"/>
          <w:szCs w:val="22"/>
          <w14:ligatures w14:val="none"/>
        </w:rPr>
        <w:t xml:space="preserve"> L. Principe</w:t>
      </w:r>
    </w:p>
    <w:p w14:paraId="75AC0782" w14:textId="77777777"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Corresponding Author</w:t>
      </w:r>
    </w:p>
    <w:p w14:paraId="63A906BA" w14:textId="77777777"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School of Science, RMIT University</w:t>
      </w:r>
    </w:p>
    <w:p w14:paraId="6673FB30" w14:textId="77777777"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s4135723@student.rmit.edu.au</w:t>
      </w:r>
    </w:p>
    <w:p w14:paraId="0A7856AE" w14:textId="77777777" w:rsidR="00095B7A" w:rsidRPr="00095B7A"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p>
    <w:p w14:paraId="6E6809F3" w14:textId="5B6F4048" w:rsidR="00141E02" w:rsidRPr="00FA22F8" w:rsidRDefault="00095B7A" w:rsidP="00FA22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Arial" w:eastAsia="Times New Roman" w:hAnsi="Arial" w:cs="Arial"/>
          <w:kern w:val="0"/>
          <w:sz w:val="22"/>
          <w:szCs w:val="22"/>
          <w14:ligatures w14:val="none"/>
        </w:rPr>
      </w:pPr>
      <w:r w:rsidRPr="00095B7A">
        <w:rPr>
          <w:rFonts w:ascii="Arial" w:eastAsia="Times New Roman" w:hAnsi="Arial" w:cs="Arial"/>
          <w:kern w:val="0"/>
          <w:sz w:val="22"/>
          <w:szCs w:val="22"/>
          <w14:ligatures w14:val="none"/>
        </w:rPr>
        <w:t>On behalf of Karin Reinke and Simon Jones</w:t>
      </w:r>
    </w:p>
    <w:sectPr w:rsidR="00141E02" w:rsidRPr="00FA22F8" w:rsidSect="00095B7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2C1F5A"/>
    <w:multiLevelType w:val="multilevel"/>
    <w:tmpl w:val="C9207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14490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B7A"/>
    <w:rsid w:val="00023DF0"/>
    <w:rsid w:val="00042D99"/>
    <w:rsid w:val="00050FD8"/>
    <w:rsid w:val="000650AB"/>
    <w:rsid w:val="00077AFC"/>
    <w:rsid w:val="00087E4B"/>
    <w:rsid w:val="00095B7A"/>
    <w:rsid w:val="00097E1E"/>
    <w:rsid w:val="000A2CF5"/>
    <w:rsid w:val="000A4432"/>
    <w:rsid w:val="000B12BE"/>
    <w:rsid w:val="000B68A5"/>
    <w:rsid w:val="000C6688"/>
    <w:rsid w:val="000E6748"/>
    <w:rsid w:val="000F4AD3"/>
    <w:rsid w:val="001151EF"/>
    <w:rsid w:val="00141E02"/>
    <w:rsid w:val="00144E83"/>
    <w:rsid w:val="00145BD8"/>
    <w:rsid w:val="00176169"/>
    <w:rsid w:val="0018587C"/>
    <w:rsid w:val="00272A3A"/>
    <w:rsid w:val="00295C1E"/>
    <w:rsid w:val="002E5FBC"/>
    <w:rsid w:val="00331388"/>
    <w:rsid w:val="0033546B"/>
    <w:rsid w:val="00356815"/>
    <w:rsid w:val="00384DD8"/>
    <w:rsid w:val="00385C47"/>
    <w:rsid w:val="003C5953"/>
    <w:rsid w:val="003E1084"/>
    <w:rsid w:val="003E5FD8"/>
    <w:rsid w:val="00406D6C"/>
    <w:rsid w:val="004A1CD1"/>
    <w:rsid w:val="004D1CE2"/>
    <w:rsid w:val="004D37AA"/>
    <w:rsid w:val="004E7583"/>
    <w:rsid w:val="004E7779"/>
    <w:rsid w:val="00501B84"/>
    <w:rsid w:val="005218BD"/>
    <w:rsid w:val="005A55BB"/>
    <w:rsid w:val="005D1076"/>
    <w:rsid w:val="006051C6"/>
    <w:rsid w:val="00621EF1"/>
    <w:rsid w:val="00632473"/>
    <w:rsid w:val="0064173B"/>
    <w:rsid w:val="00644734"/>
    <w:rsid w:val="006510E7"/>
    <w:rsid w:val="00655611"/>
    <w:rsid w:val="006855CD"/>
    <w:rsid w:val="006864DE"/>
    <w:rsid w:val="00713110"/>
    <w:rsid w:val="00757957"/>
    <w:rsid w:val="007858CD"/>
    <w:rsid w:val="00786FE0"/>
    <w:rsid w:val="007922FE"/>
    <w:rsid w:val="0079311F"/>
    <w:rsid w:val="007A4E6E"/>
    <w:rsid w:val="007C404E"/>
    <w:rsid w:val="007F6F3A"/>
    <w:rsid w:val="00827222"/>
    <w:rsid w:val="008303A3"/>
    <w:rsid w:val="00892048"/>
    <w:rsid w:val="00895B5A"/>
    <w:rsid w:val="008C6B87"/>
    <w:rsid w:val="008D06AE"/>
    <w:rsid w:val="008E5A9E"/>
    <w:rsid w:val="00982A6F"/>
    <w:rsid w:val="009A4702"/>
    <w:rsid w:val="009B1626"/>
    <w:rsid w:val="009B2D5E"/>
    <w:rsid w:val="009B6537"/>
    <w:rsid w:val="009C501B"/>
    <w:rsid w:val="009E2E16"/>
    <w:rsid w:val="00A4616C"/>
    <w:rsid w:val="00A51E33"/>
    <w:rsid w:val="00A70CCD"/>
    <w:rsid w:val="00A865F7"/>
    <w:rsid w:val="00AB6357"/>
    <w:rsid w:val="00AF6D3B"/>
    <w:rsid w:val="00B20298"/>
    <w:rsid w:val="00B570E3"/>
    <w:rsid w:val="00B8183D"/>
    <w:rsid w:val="00B823DC"/>
    <w:rsid w:val="00B93F5F"/>
    <w:rsid w:val="00BB291E"/>
    <w:rsid w:val="00C04D07"/>
    <w:rsid w:val="00C14FC7"/>
    <w:rsid w:val="00C40F5E"/>
    <w:rsid w:val="00C56D9F"/>
    <w:rsid w:val="00C61F59"/>
    <w:rsid w:val="00C632DF"/>
    <w:rsid w:val="00CA1B23"/>
    <w:rsid w:val="00CA2273"/>
    <w:rsid w:val="00CA26B5"/>
    <w:rsid w:val="00CD33F0"/>
    <w:rsid w:val="00CF7DB7"/>
    <w:rsid w:val="00D04A5D"/>
    <w:rsid w:val="00D56FCE"/>
    <w:rsid w:val="00D71A89"/>
    <w:rsid w:val="00D7479D"/>
    <w:rsid w:val="00D834CF"/>
    <w:rsid w:val="00D926DF"/>
    <w:rsid w:val="00DB2576"/>
    <w:rsid w:val="00DC34E0"/>
    <w:rsid w:val="00DD50AF"/>
    <w:rsid w:val="00DE3642"/>
    <w:rsid w:val="00DF2DE9"/>
    <w:rsid w:val="00E02EC0"/>
    <w:rsid w:val="00E0620F"/>
    <w:rsid w:val="00E62B3D"/>
    <w:rsid w:val="00EA2D72"/>
    <w:rsid w:val="00F11278"/>
    <w:rsid w:val="00F16412"/>
    <w:rsid w:val="00F20F93"/>
    <w:rsid w:val="00F278A0"/>
    <w:rsid w:val="00F32E87"/>
    <w:rsid w:val="00F3475E"/>
    <w:rsid w:val="00F50C87"/>
    <w:rsid w:val="00F53BFD"/>
    <w:rsid w:val="00F77D78"/>
    <w:rsid w:val="00FA22F8"/>
    <w:rsid w:val="00FA76FB"/>
    <w:rsid w:val="00FB2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1077A"/>
  <w15:chartTrackingRefBased/>
  <w15:docId w15:val="{B9B13D0C-415A-D247-AA78-4267E45C0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B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B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B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B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B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B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B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B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B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B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B7A"/>
    <w:rPr>
      <w:rFonts w:eastAsiaTheme="majorEastAsia" w:cstheme="majorBidi"/>
      <w:color w:val="272727" w:themeColor="text1" w:themeTint="D8"/>
    </w:rPr>
  </w:style>
  <w:style w:type="paragraph" w:styleId="Title">
    <w:name w:val="Title"/>
    <w:basedOn w:val="Normal"/>
    <w:next w:val="Normal"/>
    <w:link w:val="TitleChar"/>
    <w:uiPriority w:val="10"/>
    <w:qFormat/>
    <w:rsid w:val="00095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B7A"/>
    <w:pPr>
      <w:spacing w:before="160"/>
      <w:jc w:val="center"/>
    </w:pPr>
    <w:rPr>
      <w:i/>
      <w:iCs/>
      <w:color w:val="404040" w:themeColor="text1" w:themeTint="BF"/>
    </w:rPr>
  </w:style>
  <w:style w:type="character" w:customStyle="1" w:styleId="QuoteChar">
    <w:name w:val="Quote Char"/>
    <w:basedOn w:val="DefaultParagraphFont"/>
    <w:link w:val="Quote"/>
    <w:uiPriority w:val="29"/>
    <w:rsid w:val="00095B7A"/>
    <w:rPr>
      <w:i/>
      <w:iCs/>
      <w:color w:val="404040" w:themeColor="text1" w:themeTint="BF"/>
    </w:rPr>
  </w:style>
  <w:style w:type="paragraph" w:styleId="ListParagraph">
    <w:name w:val="List Paragraph"/>
    <w:basedOn w:val="Normal"/>
    <w:uiPriority w:val="34"/>
    <w:qFormat/>
    <w:rsid w:val="00095B7A"/>
    <w:pPr>
      <w:ind w:left="720"/>
      <w:contextualSpacing/>
    </w:pPr>
  </w:style>
  <w:style w:type="character" w:styleId="IntenseEmphasis">
    <w:name w:val="Intense Emphasis"/>
    <w:basedOn w:val="DefaultParagraphFont"/>
    <w:uiPriority w:val="21"/>
    <w:qFormat/>
    <w:rsid w:val="00095B7A"/>
    <w:rPr>
      <w:i/>
      <w:iCs/>
      <w:color w:val="0F4761" w:themeColor="accent1" w:themeShade="BF"/>
    </w:rPr>
  </w:style>
  <w:style w:type="paragraph" w:styleId="IntenseQuote">
    <w:name w:val="Intense Quote"/>
    <w:basedOn w:val="Normal"/>
    <w:next w:val="Normal"/>
    <w:link w:val="IntenseQuoteChar"/>
    <w:uiPriority w:val="30"/>
    <w:qFormat/>
    <w:rsid w:val="00095B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B7A"/>
    <w:rPr>
      <w:i/>
      <w:iCs/>
      <w:color w:val="0F4761" w:themeColor="accent1" w:themeShade="BF"/>
    </w:rPr>
  </w:style>
  <w:style w:type="character" w:styleId="IntenseReference">
    <w:name w:val="Intense Reference"/>
    <w:basedOn w:val="DefaultParagraphFont"/>
    <w:uiPriority w:val="32"/>
    <w:qFormat/>
    <w:rsid w:val="00095B7A"/>
    <w:rPr>
      <w:b/>
      <w:bCs/>
      <w:smallCaps/>
      <w:color w:val="0F4761" w:themeColor="accent1" w:themeShade="BF"/>
      <w:spacing w:val="5"/>
    </w:rPr>
  </w:style>
  <w:style w:type="paragraph" w:styleId="NormalWeb">
    <w:name w:val="Normal (Web)"/>
    <w:basedOn w:val="Normal"/>
    <w:uiPriority w:val="99"/>
    <w:semiHidden/>
    <w:unhideWhenUsed/>
    <w:rsid w:val="00095B7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095B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95B7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95B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Rene Jr Principe</dc:creator>
  <cp:keywords/>
  <dc:description/>
  <cp:lastModifiedBy>Rene Jr Principe</cp:lastModifiedBy>
  <cp:revision>2</cp:revision>
  <dcterms:created xsi:type="dcterms:W3CDTF">2026-08-03T01:19:00Z</dcterms:created>
  <dcterms:modified xsi:type="dcterms:W3CDTF">2026-08-12T02:20:00Z</dcterms:modified>
</cp:coreProperties>
</file>