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b w:val="1"/>
          <w:sz w:val="24"/>
          <w:rtl w:val="0"/>
        </w:rPr>
        <w:t xml:space="preserve">Pepsi 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The collaboratory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Signup, create an account.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Have a need, help someone else first.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Water well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Blue and Red tokens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Have to pick up a red (need) to put down a blue (request)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Open Sans" w:hAnsi="Open Sans" w:eastAsia="Open Sans" w:ascii="Open Sans"/>
          <w:u w:val="none"/>
        </w:rPr>
      </w:pPr>
      <w:r w:rsidRPr="00000000" w:rsidR="00000000" w:rsidDel="00000000">
        <w:rPr>
          <w:rtl w:val="0"/>
        </w:rPr>
        <w:t xml:space="preserve">Fill someones well?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Currency to barter with.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Commit to your need, have floating needs.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Sorting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Search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Go to well and see all the needs, once you commit, your need becomes visible. When you have need your bucket gets filled.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u w:val="none"/>
      </w:rPr>
    </w:lvl>
    <w:lvl w:ilvl="1">
      <w:start w:val="1"/>
      <w:numFmt w:val="lowerLetter"/>
      <w:lvlText w:val="%2.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pPr>
        <w:ind w:left="2160" w:firstLine="1800"/>
      </w:pPr>
      <w:rPr>
        <w:u w:val="none"/>
      </w:rPr>
    </w:lvl>
    <w:lvl w:ilvl="3">
      <w:start w:val="1"/>
      <w:numFmt w:val="decimal"/>
      <w:lvlText w:val="%4.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