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399D9" w14:textId="5F29E23F" w:rsidR="002C2C15" w:rsidRDefault="00F74C74">
      <w:r>
        <w:t>§</w:t>
      </w:r>
      <w:r w:rsidR="002C2C15">
        <w:t>3 Communiceren met de database</w:t>
      </w:r>
      <w:bookmarkStart w:id="0" w:name="_GoBack"/>
      <w:bookmarkEnd w:id="0"/>
    </w:p>
    <w:sectPr w:rsidR="002C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15"/>
    <w:rsid w:val="002C2C15"/>
    <w:rsid w:val="00F7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BD05"/>
  <w15:chartTrackingRefBased/>
  <w15:docId w15:val="{92FE17D6-B002-480D-94DA-D254A10EC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2</cp:revision>
  <dcterms:created xsi:type="dcterms:W3CDTF">2018-07-08T13:42:00Z</dcterms:created>
  <dcterms:modified xsi:type="dcterms:W3CDTF">2018-07-08T13:43:00Z</dcterms:modified>
</cp:coreProperties>
</file>