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市县合并与劳动力激励：创新与挑战</w:t>
      </w:r>
    </w:p>
    <w:p/>
    <w:p>
      <w:pPr>
        <w:spacing w:after="120"/>
      </w:pPr>
      <w:r>
        <w:rPr>
          <w:sz w:val="22"/>
        </w:rPr>
        <w:t>大家好，我是VoxChina的研究员。</w:t>
      </w:r>
    </w:p>
    <w:p>
      <w:pPr>
        <w:spacing w:before="240"/>
        <w:jc w:val="center"/>
      </w:pPr>
      <w:r>
        <w:rPr>
          <w:b/>
          <w:sz w:val="24"/>
        </w:rPr>
        <w:t>很高兴在VOXCHINA和大家见面。</w:t>
      </w:r>
    </w:p>
    <w:p>
      <w:pPr>
        <w:spacing w:line="360" w:lineRule="auto" w:after="120"/>
        <w:ind w:firstLine="360"/>
      </w:pPr>
      <w:r>
        <w:t>今天我们将从三个维度探讨中国的市县合并与劳动力激励：创新引领、资源协调和风险管控。</w:t>
      </w:r>
    </w:p>
    <w:p>
      <w:pPr>
        <w:pStyle w:val="Heading2"/>
      </w:pPr>
      <w:r>
        <w:rPr>
          <w:b/>
          <w:color w:val="336699"/>
          <w:sz w:val="28"/>
        </w:rPr>
        <w:t>创新引领：</w:t>
      </w:r>
    </w:p>
    <w:p>
      <w:pPr>
        <w:spacing w:line="360" w:lineRule="auto" w:after="120"/>
        <w:ind w:firstLine="360"/>
      </w:pPr>
      <w:r>
        <w:t>市县合并作为一种行政创新，显著提升了地方经济和治理效率。这种创新带来了工资增长，尤其是本地居民工资增幅达到了10.4%。此外，合并过程中，基础设施建设和公共服务领域的经济增长尤为显著，为本地居民提供了更多的机会和福利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1. 市县合并后本地与外来务工者的工资增幅对比</w:t>
      </w:r>
    </w:p>
    <w:p>
      <w:pPr>
        <w:pStyle w:val="Heading2"/>
      </w:pPr>
      <w:r>
        <w:rPr>
          <w:b/>
          <w:color w:val="336699"/>
          <w:sz w:val="28"/>
        </w:rPr>
        <w:t>资源协调：</w:t>
      </w:r>
    </w:p>
    <w:p>
      <w:pPr>
        <w:spacing w:line="360" w:lineRule="auto" w:after="120"/>
        <w:ind w:firstLine="360"/>
      </w:pPr>
      <w:r>
        <w:t>市县合并不仅仅是行政区划的调整，更是资源的重新配置。通过合并，地方政府可以更好地协调资源，提升公共服务的覆盖面和质量。然而，外来务工者仅获得了3.1%的工资增幅，显示出在资源配置上的不平衡。为了实现更包容的经济增长，政策制定者需要确保外来务工者也能从中受益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2. 不同群体在市县合并后的经济受益分析</w:t>
      </w:r>
    </w:p>
    <w:p>
      <w:pPr>
        <w:pStyle w:val="Heading2"/>
      </w:pPr>
      <w:r>
        <w:rPr>
          <w:b/>
          <w:color w:val="336699"/>
          <w:sz w:val="28"/>
        </w:rPr>
        <w:t>风险管控：</w:t>
      </w:r>
    </w:p>
    <w:p>
      <w:pPr>
        <w:spacing w:line="360" w:lineRule="auto" w:after="120"/>
        <w:ind w:firstLine="360"/>
      </w:pPr>
      <w:r>
        <w:t>在劳动力激励方面，提高工资和增加监控是两种主要手段。研究显示，提高工资有助于减少员工流失并增加工时，是一种成本效益更高的激励方式。然而，增加监控虽然能提高工作质量，却也导致更高的离职率。这提示我们在政策设计时需谨慎，平衡激励与员工满意度。</w:t>
      </w:r>
    </w:p>
    <w:p>
      <w:pPr>
        <w:spacing w:line="360" w:lineRule="auto" w:after="120"/>
        <w:ind w:firstLine="360"/>
      </w:pPr>
      <w:r>
        <w:t>政策制定者在推动经济增长的同时，必须关注不同群体的收入差距和员工的流动性问题。这需要创新的政策和协调的资源管理来实现经济的可持续发展。</w:t>
      </w:r>
    </w:p>
    <w:p>
      <w:pPr>
        <w:spacing w:before="240"/>
        <w:jc w:val="center"/>
      </w:pPr>
      <w:r>
        <w:rPr>
          <w:b/>
          <w:sz w:val="24"/>
        </w:rPr>
        <w:t>欢迎继续关注 VOXCHINA，我们下期再见！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