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整合管辖区，分化劳动者：合并、劳动市场与中国的移民-本地工资差距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本文由Shiyu Bo和Yi Wang撰写，探讨中国近期城市与县合并如何重塑地方劳动市场。研究使用来自中国移民动态调查的个体数据，采用逐步差分法，发现这一改革通过加强地方经济和改善治理提升了工资水平。在合并地区，交通便利性提高，税收执行更有效，地方服务的可达性扩展，体现了真正的行政整合。然而，劳动市场收益并不均匀，本地居民受益更为明显，显示出政治整合在促进经济增长的同时，改变了劳动者之间的收入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