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整合辖区与分化劳动力：中国的城市县合并、劳动市场与移民-本地工资差距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本文由Shiyu Bo和Yi Wang撰写，研究机构为中国相关研究机构，主要探讨中国城市县合并对当地劳动市场的影响。研究基于中国迁徙动态调查的个体层面数据，采用分层差异中的差异法进行分析。结果显示，此次改革通过增强地方经济和改善治理，提升了工资水平。然而，收益并不均匀，本地居民的工资增长显著高于移民工人，显示政治整合在推动增长的同时，可能加剧不同工人之间的收入差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