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整合辖区，分割劳工：合并、劳动力市场与中国移民-本地工资差距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作者Shiyu Bo和Yi Wang探讨了中国近期城市与县合并如何重塑地方劳动力市场。研究采用中国流动人口动态调查的个体数据和分层差异-差异方法，发现改革通过加强地方经济和改善治理，提升了工资。在合并辖区内，交通连接改善，税收执行更有效，地方服务的可及性提高，反映了真正的行政整合。然而，劳动力市场的收益并不均匀，当地居民的利益明显高于移民，揭示了政治整合如何在推动增长的同时改变其在工人之间的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