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2"/>
        </w:rPr>
        <w:t>Integrating Jurisdictions, Dividing Workers: Consolidation, Labor Markets, and the Migrant-Local Wage Gap in China</w:t>
      </w:r>
    </w:p>
    <w:p>
      <w:r>
        <w:t>____________________________________________________________</w:t>
      </w:r>
    </w:p>
    <w:p>
      <w:pPr>
        <w:spacing w:line="360" w:lineRule="auto" w:after="120"/>
      </w:pPr>
      <w:r>
        <w:t>Shiyu Bo和Yi Wang，利用2011-2018年中国流动人口动态监测调查数据，研究了中国市县合并改革对劳动力市场的影响，采用分阶段的双重差分设计。研究发现：市县合并使本地居民工资增加10.4%，而移民工人仅增加3.1%；经济增长主要集中在建筑、基础设施和公共服务领域。这一结果主要归因于合并改善了连通性、税收执行和地方服务，并通过交通投资和财政能力提升进一步促进经济增长。政府需确保增长更具包容性，惠及所有人。</w:t>
      </w:r>
    </w:p>
    <w:p>
      <w:r>
        <w:br w:type="page"/>
      </w:r>
    </w:p>
    <w:p>
      <w:pPr>
        <w:pStyle w:val="Heading1"/>
      </w:pPr>
      <w:r>
        <w:rPr>
          <w:color w:val="003366"/>
        </w:rPr>
        <w:t>附录：提取的图表/图片</w:t>
      </w:r>
    </w:p>
    <w:p>
      <w:r>
        <w:drawing>
          <wp:inline xmlns:a="http://schemas.openxmlformats.org/drawingml/2006/main" xmlns:pic="http://schemas.openxmlformats.org/drawingml/2006/picture">
            <wp:extent cx="5486400" cy="30555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f4f9adadfd9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文件: img_f4f9adadfd9c.png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294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64949828ad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4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文件: img_464949828ad4.png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0555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196cc394d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文件: img_8196cc394d80.png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