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32"/>
        </w:rPr>
        <w:t>Integrating Jurisdictions, Dividing Workers: Consolidation, Labor Markets, and the Migrant-Local Wage Gap in China</w:t>
      </w:r>
    </w:p>
    <w:p>
      <w:r>
        <w:t>____________________________________________________________</w:t>
      </w:r>
    </w:p>
    <w:p>
      <w:pPr>
        <w:spacing w:line="360" w:lineRule="auto" w:after="120"/>
      </w:pPr>
      <w:r>
        <w:t>这项研究探讨了中国近年来市县合并对当地劳动力市场的影响，使用了中国流动人口动态调查中的个人数据。具体而言，在2011年至2018年间，共有98个地级市的142个县进行了市县合并。研究采用分阶段差异中差异方法进行分析，并结合事件研究分析和稳健的DID估计器来确保结果的可靠性和准确性。</w:t>
      </w:r>
    </w:p>
    <w:p>
      <w:pPr>
        <w:spacing w:line="360" w:lineRule="auto" w:after="120"/>
      </w:pPr>
      <w:r>
        <w:t>研究发现，市县合并改革对当地居民和外来工人产生了不同的影响。本地居民的工资显著增加了10.4%，而外来工人的工资仅增加了3.1%。这一现象揭示了市县合并在提升本地居民工资的同时，并没有同等地提高外来工人的收入水平，从而加剧了这两个群体之间的工资差距。具体而言，合并后的辖区内连通性的改善、税收执行的更有效和获得本地服务机会的扩展，都为本地居民带来了更多的经济收益。</w:t>
      </w:r>
    </w:p>
    <w:p>
      <w:pPr>
        <w:spacing w:line="360" w:lineRule="auto" w:after="120"/>
      </w:pPr>
      <w:r>
        <w:t>合并改革通过加强地方经济和改善治理，直接推动了工资的提升。研究指出，消除行政障碍和整合治理机制带来了实质性的经济利益。经济增长主要集中在建设、基础设施和公共服务领域，而这些领域的繁荣显然更有利于本地居民的经济收益。</w:t>
      </w:r>
    </w:p>
    <w:p>
      <w:pPr>
        <w:spacing w:line="360" w:lineRule="auto" w:after="120"/>
      </w:pPr>
      <w:r>
        <w:t>然而，研究也指出，市县合并政策虽然整体上提升了经济，但这种增长对不同群体的影响并不均衡。本地居民的经济收益显著高于外来工人，这一局面可能导致现有的不平等状况进一步加剧。由于本地居民的工资增长是外来工人的三倍以上，这种不均衡的收益分配可能会无意中加剧城市内部的经济不平等。</w:t>
      </w:r>
    </w:p>
    <w:p>
      <w:pPr>
        <w:spacing w:line="360" w:lineRule="auto" w:after="120"/>
      </w:pPr>
      <w:r>
        <w:t>研究进一步提出，虽然市县合并政策有潜力通过经济增长和改善治理来提升整体经济状况，但政府需要在政策设计中确保增长的包容性。新的投资和就业机会应对所有人开放，包括对城市经济发展至关重要的外来人口。如果不加以注意和调整，增长导向的改革可能会偏向某些劳动力群体，进而加剧经济不平等。</w:t>
      </w:r>
    </w:p>
    <w:p>
      <w:pPr>
        <w:spacing w:line="360" w:lineRule="auto" w:after="120"/>
      </w:pPr>
      <w:r>
        <w:t>总之，这项研究揭示了市县合并改革在推动经济增长和提高本地居民工资方面的积极作用，但同时也警示政策制定者关注因改革而导致的收入不平等问题。未来的政策设计应注重包容性增长，使所有群体，尤其是外来工人，能够平等地分享经济发展的成果。这不仅有助于缩小收入差距，还有助于社会和谐和经济的可持续发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