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整合管辖区，分化劳动者：中国的合并、劳动市场与移民-本地工资差距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作者为Shiyu Bo和Yi Wang，研究机构未明。本文探讨了中国近期城市与县合并如何重塑地方劳动市场，利用中国流动人口动态调查的个体层面数据和分层差分法，发现改革通过增强地方经济和改善治理来提高工资。合并的管辖区改善了连通性、税收执行和地方服务的可及性，反映了真正的行政整合。然而，劳动市场的收益并不均匀，当地居民的收益明显高于移民，揭示了政治整合在促进经济增长时可能改变其分配情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