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整合管辖区、分化劳动者：中国的城市县合并、劳动市场与移民-本地工资差距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博诗宇和王怡撰写，研究了中国近期城市县合并对地方劳动市场的影响。研究利用中国流动人口动态调查的个体数据和分层差异法，发现改革通过增强地方经济和改善治理来提高工资。合并后的地区，连接性改善、税收执行更有效、地方服务获取增加，体现了真正的行政整合。然而，劳动市场的收益并不均匀，地方居民的收益显著高于移民，揭示了政治整合在促进增长的同时改变了收益的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