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PingFang TC" w:hAnsi="PingFang TC" w:cs="PingFang TC"/>
          <w:sz w:val="128"/>
          <w:sz-cs w:val="128"/>
        </w:rPr>
        <w:t xml:space="preserve">背誦內容：</w:t>
      </w:r>
      <w:r>
        <w:rPr>
          <w:rFonts w:ascii="Helvetica" w:hAnsi="Helvetica" w:cs="Helvetica"/>
          <w:sz w:val="128"/>
          <w:sz-cs w:val="128"/>
        </w:rPr>
        <w:t xml:space="preserve"/>
      </w:r>
    </w:p>
    <w:p>
      <w:pPr/>
      <w:r>
        <w:rPr>
          <w:rFonts w:ascii="PingFang TC" w:hAnsi="PingFang TC" w:cs="PingFang TC"/>
          <w:sz w:val="128"/>
          <w:sz-cs w:val="128"/>
          <w:color w:val="7F7F7F"/>
        </w:rPr>
        <w:t xml:space="preserve">X化學：沈澱表</w:t>
      </w:r>
      <w:r>
        <w:rPr>
          <w:rFonts w:ascii="PingFang TC" w:hAnsi="PingFang TC" w:cs="PingFang TC"/>
          <w:sz w:val="128"/>
          <w:sz-cs w:val="128"/>
        </w:rPr>
        <w:t xml:space="preserve"/>
      </w:r>
    </w:p>
    <w:p>
      <w:pPr/>
      <w:r>
        <w:rPr>
          <w:rFonts w:ascii="PingFang TC" w:hAnsi="PingFang TC" w:cs="PingFang TC"/>
          <w:sz w:val="128"/>
          <w:sz-cs w:val="128"/>
          <w:color w:val="FB0207"/>
        </w:rPr>
        <w:t xml:space="preserve">不熟內容－化學</w:t>
      </w:r>
      <w:r>
        <w:rPr>
          <w:rFonts w:ascii="PingFang TC" w:hAnsi="PingFang TC" w:cs="PingFang TC"/>
          <w:sz w:val="128"/>
          <w:sz-cs w:val="128"/>
        </w:rPr>
        <w:t xml:space="preserve">：</w:t>
      </w:r>
    </w:p>
    <w:p>
      <w:pPr/>
      <w:r>
        <w:rPr>
          <w:rFonts w:ascii="PingFang TC" w:hAnsi="PingFang TC" w:cs="PingFang TC"/>
          <w:sz w:val="128"/>
          <w:sz-cs w:val="128"/>
          <w:color w:val="FFFF0A"/>
        </w:rPr>
        <w:t xml:space="preserve">X</w:t>
      </w:r>
      <w:r>
        <w:rPr>
          <w:rFonts w:ascii="PingFang TC" w:hAnsi="PingFang TC" w:cs="PingFang TC"/>
          <w:sz w:val="128"/>
          <w:sz-cs w:val="128"/>
        </w:rPr>
        <w:t xml:space="preserve">精確度與準確度</w:t>
      </w:r>
    </w:p>
    <w:p>
      <w:pPr/>
      <w:r>
        <w:rPr>
          <w:rFonts w:ascii="PingFang TC" w:hAnsi="PingFang TC" w:cs="PingFang TC"/>
          <w:sz w:val="128"/>
          <w:sz-cs w:val="128"/>
          <w:color w:val="FFFF0A"/>
        </w:rPr>
        <w:t xml:space="preserve">XX</w:t>
      </w:r>
      <w:r>
        <w:rPr>
          <w:rFonts w:ascii="PingFang TC" w:hAnsi="PingFang TC" w:cs="PingFang TC"/>
          <w:sz w:val="128"/>
          <w:sz-cs w:val="128"/>
        </w:rPr>
        <w:t xml:space="preserve">化學計量（熱化學／卡計）</w:t>
      </w:r>
    </w:p>
    <w:p>
      <w:pPr/>
      <w:r>
        <w:rPr>
          <w:rFonts w:ascii="PingFang TC" w:hAnsi="PingFang TC" w:cs="PingFang TC"/>
          <w:sz w:val="128"/>
          <w:sz-cs w:val="128"/>
          <w:color w:val="FFFF0A"/>
        </w:rPr>
        <w:t xml:space="preserve">XX</w:t>
      </w:r>
      <w:r>
        <w:rPr>
          <w:rFonts w:ascii="PingFang TC" w:hAnsi="PingFang TC" w:cs="PingFang TC"/>
          <w:sz w:val="128"/>
          <w:sz-cs w:val="128"/>
        </w:rPr>
        <w:t xml:space="preserve">化學計量（元素分析求分子式）</w:t>
      </w:r>
    </w:p>
    <w:p>
      <w:pPr/>
      <w:r>
        <w:rPr>
          <w:rFonts w:ascii="PingFang TC" w:hAnsi="PingFang TC" w:cs="PingFang TC"/>
          <w:sz w:val="128"/>
          <w:sz-cs w:val="128"/>
          <w:color w:val="FFFF0A"/>
        </w:rPr>
        <w:t xml:space="preserve">XX</w:t>
      </w:r>
      <w:r>
        <w:rPr>
          <w:rFonts w:ascii="PingFang TC" w:hAnsi="PingFang TC" w:cs="PingFang TC"/>
          <w:sz w:val="128"/>
          <w:sz-cs w:val="128"/>
          <w:color w:val="000000"/>
        </w:rPr>
        <w:t xml:space="preserve">化學命名（原子團）</w:t>
      </w:r>
    </w:p>
    <w:p>
      <w:pPr/>
      <w:r>
        <w:rPr>
          <w:rFonts w:ascii="PingFang TC" w:hAnsi="PingFang TC" w:cs="PingFang TC"/>
          <w:sz w:val="128"/>
          <w:sz-cs w:val="128"/>
          <w:color w:val="FFFF0A"/>
        </w:rPr>
        <w:t xml:space="preserve">XX</w:t>
      </w:r>
      <w:r>
        <w:rPr>
          <w:rFonts w:ascii="PingFang TC" w:hAnsi="PingFang TC" w:cs="PingFang TC"/>
          <w:sz w:val="128"/>
          <w:sz-cs w:val="128"/>
          <w:color w:val="000000"/>
        </w:rPr>
        <w:t xml:space="preserve">化學命名（有機無機命名法）</w:t>
      </w:r>
    </w:p>
    <w:p>
      <w:pPr/>
      <w:r>
        <w:rPr>
          <w:rFonts w:ascii="PingFang TC" w:hAnsi="PingFang TC" w:cs="PingFang TC"/>
          <w:sz w:val="128"/>
          <w:sz-cs w:val="128"/>
          <w:color w:val="FFFF0A"/>
        </w:rPr>
        <w:t xml:space="preserve">XX</w:t>
      </w:r>
      <w:r>
        <w:rPr>
          <w:rFonts w:ascii="PingFang TC" w:hAnsi="PingFang TC" w:cs="PingFang TC"/>
          <w:sz w:val="128"/>
          <w:sz-cs w:val="128"/>
          <w:color w:val="000000"/>
        </w:rPr>
        <w:t xml:space="preserve">原子分子理論（週期表特性）</w:t>
      </w:r>
    </w:p>
    <w:p>
      <w:pPr/>
      <w:r>
        <w:rPr>
          <w:rFonts w:ascii="PingFang TC" w:hAnsi="PingFang TC" w:cs="PingFang TC"/>
          <w:sz w:val="128"/>
          <w:sz-cs w:val="128"/>
          <w:color w:val="000000"/>
        </w:rPr>
        <w:t xml:space="preserve">XX化學計量（限量試劑及其延伸）</w:t>
      </w:r>
    </w:p>
    <w:p>
      <w:pPr/>
      <w:r>
        <w:rPr>
          <w:rFonts w:ascii="PingFang TC" w:hAnsi="PingFang TC" w:cs="PingFang TC"/>
          <w:sz w:val="128"/>
          <w:sz-cs w:val="128"/>
          <w:color w:val="000000"/>
        </w:rPr>
        <w:t xml:space="preserve"/>
      </w:r>
    </w:p>
    <w:p>
      <w:pPr/>
      <w:r>
        <w:rPr>
          <w:rFonts w:ascii="PingFang TC" w:hAnsi="PingFang TC" w:cs="PingFang TC"/>
          <w:sz w:val="128"/>
          <w:sz-cs w:val="128"/>
        </w:rPr>
        <w:t xml:space="preserve"/>
      </w:r>
    </w:p>
    <w:p>
      <w:pPr/>
      <w:r>
        <w:rPr>
          <w:rFonts w:ascii="PingFang TC" w:hAnsi="PingFang TC" w:cs="PingFang TC"/>
          <w:sz w:val="128"/>
          <w:sz-cs w:val="128"/>
          <w:color w:val="FB0207"/>
        </w:rPr>
        <w:t xml:space="preserve">不熟內容－生物</w:t>
      </w:r>
      <w:r>
        <w:rPr>
          <w:rFonts w:ascii="PingFang TC" w:hAnsi="PingFang TC" w:cs="PingFang TC"/>
          <w:sz w:val="128"/>
          <w:sz-cs w:val="128"/>
        </w:rPr>
        <w:t xml:space="preserve">：</w:t>
      </w:r>
    </w:p>
    <w:p>
      <w:pPr/>
      <w:r>
        <w:rPr>
          <w:rFonts w:ascii="PingFang TC" w:hAnsi="PingFang TC" w:cs="PingFang TC"/>
          <w:sz w:val="128"/>
          <w:sz-cs w:val="128"/>
          <w:color w:val="FB02FF"/>
        </w:rPr>
        <w:t xml:space="preserve">XX</w:t>
      </w:r>
      <w:r>
        <w:rPr>
          <w:rFonts w:ascii="PingFang TC" w:hAnsi="PingFang TC" w:cs="PingFang TC"/>
          <w:sz w:val="128"/>
          <w:sz-cs w:val="128"/>
        </w:rPr>
        <w:t xml:space="preserve">生物能量學（呼吸作用)</w:t>
      </w:r>
    </w:p>
    <w:p>
      <w:pPr/>
      <w:r>
        <w:rPr>
          <w:rFonts w:ascii="PingFang TC" w:hAnsi="PingFang TC" w:cs="PingFang TC"/>
          <w:sz w:val="128"/>
          <w:sz-cs w:val="128"/>
          <w:color w:val="FFFF0A"/>
        </w:rPr>
        <w:t xml:space="preserve">X</w:t>
      </w:r>
      <w:r>
        <w:rPr>
          <w:rFonts w:ascii="PingFang TC" w:hAnsi="PingFang TC" w:cs="PingFang TC"/>
          <w:sz w:val="128"/>
          <w:sz-cs w:val="128"/>
        </w:rPr>
        <w:t xml:space="preserve">骨骼肌肉組織（肌肉收縮）</w:t>
      </w:r>
    </w:p>
    <w:p>
      <w:pPr/>
      <w:r>
        <w:rPr>
          <w:rFonts w:ascii="PingFang TC" w:hAnsi="PingFang TC" w:cs="PingFang TC"/>
          <w:sz w:val="128"/>
          <w:sz-cs w:val="128"/>
          <w:color w:val="FB0207"/>
        </w:rPr>
        <w:t xml:space="preserve">安排二次複習時間</w:t>
      </w:r>
      <w:r>
        <w:rPr>
          <w:rFonts w:ascii="PingFang TC" w:hAnsi="PingFang TC" w:cs="PingFang TC"/>
          <w:sz w:val="128"/>
          <w:sz-cs w:val="128"/>
        </w:rPr>
        <w:t xml:space="preserve"/>
      </w:r>
    </w:p>
    <w:p>
      <w:pPr/>
      <w:r>
        <w:rPr>
          <w:rFonts w:ascii="PingFang TC" w:hAnsi="PingFang TC" w:cs="PingFang TC"/>
          <w:sz w:val="128"/>
          <w:sz-cs w:val="128"/>
          <w:color w:val="0000FF"/>
        </w:rPr>
        <w:t xml:space="preserve">(X)(</w:t>
      </w:r>
      <w:r>
        <w:rPr>
          <w:rFonts w:ascii="PingFang TC" w:hAnsi="PingFang TC" w:cs="PingFang TC"/>
          <w:sz w:val="128"/>
          <w:sz-cs w:val="128"/>
          <w:color w:val="21FF06"/>
        </w:rPr>
        <w:t xml:space="preserve">V) 已完成</w:t>
      </w:r>
      <w:r>
        <w:rPr>
          <w:rFonts w:ascii="PingFang TC" w:hAnsi="PingFang TC" w:cs="PingFang TC"/>
          <w:sz w:val="128"/>
          <w:sz-cs w:val="128"/>
          <w:color w:val="7F7F7F"/>
        </w:rPr>
        <w:t xml:space="preserve">９／７（一）神經系統（打瞌睡，未專心）待練習寫題，晚上補完題目＋複習</w:t>
      </w:r>
    </w:p>
    <w:p>
      <w:pPr/>
      <w:r>
        <w:rPr>
          <w:rFonts w:ascii="PingFang TC" w:hAnsi="PingFang TC" w:cs="PingFang TC"/>
          <w:sz w:val="128"/>
          <w:sz-cs w:val="128"/>
          <w:color w:val="FFFF0A"/>
        </w:rPr>
        <w:t xml:space="preserve">X</w:t>
      </w:r>
      <w:r>
        <w:rPr>
          <w:rFonts w:ascii="PingFang TC" w:hAnsi="PingFang TC" w:cs="PingFang TC"/>
          <w:sz w:val="128"/>
          <w:sz-cs w:val="128"/>
          <w:color w:val="000000"/>
        </w:rPr>
        <w:t xml:space="preserve">神經系統（神經膠細胞）</w:t>
      </w:r>
    </w:p>
    <w:p>
      <w:pPr/>
      <w:r>
        <w:rPr>
          <w:rFonts w:ascii="PingFang TC" w:hAnsi="PingFang TC" w:cs="PingFang TC"/>
          <w:sz w:val="128"/>
          <w:sz-cs w:val="128"/>
          <w:color w:val="000000"/>
        </w:rPr>
        <w:t xml:space="preserve"/>
      </w:r>
    </w:p>
    <w:p>
      <w:pPr/>
      <w:r>
        <w:rPr>
          <w:rFonts w:ascii="PingFang TC" w:hAnsi="PingFang TC" w:cs="PingFang TC"/>
          <w:sz w:val="128"/>
          <w:sz-cs w:val="128"/>
          <w:color w:val="FB0207"/>
        </w:rPr>
        <w:t xml:space="preserve">加強內容part 1－英文：單字、片語/文法加強</w:t>
      </w:r>
      <w:r>
        <w:rPr>
          <w:rFonts w:ascii="PingFang TC" w:hAnsi="PingFang TC" w:cs="PingFang TC"/>
          <w:sz w:val="128"/>
          <w:sz-cs w:val="128"/>
          <w:color w:val="000000"/>
        </w:rPr>
        <w:t xml:space="preserve"/>
      </w:r>
    </w:p>
    <w:p>
      <w:pPr/>
      <w:r>
        <w:rPr>
          <w:rFonts w:ascii="PingFang TC" w:hAnsi="PingFang TC" w:cs="PingFang TC"/>
          <w:sz w:val="128"/>
          <w:sz-cs w:val="128"/>
          <w:color w:val="000000"/>
        </w:rPr>
        <w:t xml:space="preserve"/>
      </w:r>
    </w:p>
    <w:p>
      <w:pPr/>
      <w:r>
        <w:rPr>
          <w:rFonts w:ascii="PingFang TC" w:hAnsi="PingFang TC" w:cs="PingFang TC"/>
          <w:sz w:val="128"/>
          <w:sz-cs w:val="128"/>
        </w:rPr>
        <w:t xml:space="preserve"/>
      </w:r>
    </w:p>
    <w:p>
      <w:pPr/>
      <w:r>
        <w:rPr>
          <w:rFonts w:ascii="Helvetica" w:hAnsi="Helvetica" w:cs="Helvetica"/>
          <w:sz w:val="128"/>
          <w:sz-cs w:val="128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