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1A45D" w14:textId="10930B9F" w:rsidR="00E847E8" w:rsidRDefault="0080159D" w:rsidP="0080159D">
      <w:pPr>
        <w:pStyle w:val="berschrift1"/>
        <w:rPr>
          <w:lang w:val="de-DE"/>
        </w:rPr>
      </w:pPr>
      <w:r>
        <w:rPr>
          <w:lang w:val="de-DE"/>
        </w:rPr>
        <w:t>24.06.2026</w:t>
      </w:r>
    </w:p>
    <w:p w14:paraId="622BF169" w14:textId="6FDB4EB8" w:rsidR="0080159D" w:rsidRPr="0080159D" w:rsidRDefault="0080159D" w:rsidP="0080159D">
      <w:pPr>
        <w:pStyle w:val="Listenabsatz"/>
        <w:numPr>
          <w:ilvl w:val="0"/>
          <w:numId w:val="2"/>
        </w:numPr>
        <w:rPr>
          <w:lang w:val="de-DE"/>
        </w:rPr>
      </w:pPr>
      <w:r>
        <w:rPr>
          <w:lang w:val="de-DE"/>
        </w:rPr>
        <w:t>Einheitliche Version des Projekts</w:t>
      </w:r>
    </w:p>
    <w:p w14:paraId="5CFBCC6F" w14:textId="6942471C" w:rsidR="0080159D" w:rsidRDefault="0080159D" w:rsidP="0080159D">
      <w:pPr>
        <w:pStyle w:val="Listenabsatz"/>
        <w:numPr>
          <w:ilvl w:val="0"/>
          <w:numId w:val="2"/>
        </w:numPr>
        <w:rPr>
          <w:lang w:val="de-DE"/>
        </w:rPr>
      </w:pPr>
      <w:r>
        <w:rPr>
          <w:lang w:val="de-DE"/>
        </w:rPr>
        <w:t xml:space="preserve">Erstellen des GitRepos: </w:t>
      </w:r>
      <w:hyperlink r:id="rId7" w:history="1">
        <w:r w:rsidRPr="0080159D">
          <w:rPr>
            <w:rStyle w:val="Hyperlink"/>
            <w:lang w:val="de-DE"/>
          </w:rPr>
          <w:t>https://github.com/renga012/AirScout-Devel/tree/main</w:t>
        </w:r>
      </w:hyperlink>
    </w:p>
    <w:p w14:paraId="49040FA1" w14:textId="2FA54DB3" w:rsidR="0080159D" w:rsidRDefault="0080159D" w:rsidP="0080159D">
      <w:pPr>
        <w:ind w:left="708"/>
        <w:rPr>
          <w:lang w:val="en-GB"/>
        </w:rPr>
      </w:pPr>
      <w:r>
        <w:rPr>
          <w:lang w:val="en-GB"/>
        </w:rPr>
        <w:t xml:space="preserve">(Admin </w:t>
      </w:r>
      <w:r w:rsidRPr="0080159D">
        <w:rPr>
          <w:lang w:val="en-GB"/>
        </w:rPr>
        <w:t>PC</w:t>
      </w:r>
      <w:r>
        <w:rPr>
          <w:lang w:val="en-GB"/>
        </w:rPr>
        <w:t>)</w:t>
      </w:r>
      <w:r w:rsidRPr="0080159D">
        <w:rPr>
          <w:lang w:val="en-GB"/>
        </w:rPr>
        <w:t xml:space="preserve"> Pfad: C:\Users\reneg\SynologyDrive\AirScout </w:t>
      </w:r>
      <w:r>
        <w:rPr>
          <w:lang w:val="en-GB"/>
        </w:rPr>
        <w:t>–</w:t>
      </w:r>
      <w:r w:rsidRPr="0080159D">
        <w:rPr>
          <w:lang w:val="en-GB"/>
        </w:rPr>
        <w:t xml:space="preserve"> Development</w:t>
      </w:r>
    </w:p>
    <w:p w14:paraId="712C25B7" w14:textId="3A7DD6B5" w:rsidR="0080159D" w:rsidRDefault="0080159D" w:rsidP="0080159D">
      <w:pPr>
        <w:ind w:left="708"/>
      </w:pPr>
      <w:r w:rsidRPr="0080159D">
        <w:t>Zum Visualieren des Brachings usw.</w:t>
      </w:r>
      <w:r>
        <w:t xml:space="preserve"> wird VSCode verwendet. Git wurde am Admin PC installiert. </w:t>
      </w:r>
    </w:p>
    <w:p w14:paraId="56B3E944" w14:textId="1C236F15" w:rsidR="00EC7B90" w:rsidRDefault="00EC7B90" w:rsidP="00EC7B90">
      <w:pPr>
        <w:pStyle w:val="berschrift1"/>
        <w:rPr>
          <w:lang w:val="de-DE"/>
        </w:rPr>
      </w:pPr>
      <w:r>
        <w:rPr>
          <w:lang w:val="de-DE"/>
        </w:rPr>
        <w:t>25.06.2026</w:t>
      </w:r>
    </w:p>
    <w:p w14:paraId="5F4EB121" w14:textId="530C3AE5" w:rsidR="00EC7B90" w:rsidRDefault="00EC7B90" w:rsidP="00EC7B90">
      <w:pPr>
        <w:pStyle w:val="Listenabsatz"/>
        <w:numPr>
          <w:ilvl w:val="0"/>
          <w:numId w:val="2"/>
        </w:numPr>
        <w:rPr>
          <w:lang w:val="de-DE"/>
        </w:rPr>
      </w:pPr>
      <w:r>
        <w:rPr>
          <w:lang w:val="de-DE"/>
        </w:rPr>
        <w:t>Brainstorming.docx erstellt und beschrieben</w:t>
      </w:r>
    </w:p>
    <w:p w14:paraId="7D93BDDA" w14:textId="1B110D38" w:rsidR="00EC7B90" w:rsidRDefault="00EC7B90" w:rsidP="00EC7B90">
      <w:pPr>
        <w:pStyle w:val="Listenabsatz"/>
        <w:numPr>
          <w:ilvl w:val="0"/>
          <w:numId w:val="2"/>
        </w:numPr>
        <w:rPr>
          <w:lang w:val="de-DE"/>
        </w:rPr>
      </w:pPr>
      <w:r>
        <w:rPr>
          <w:lang w:val="de-DE"/>
        </w:rPr>
        <w:t>Airflowkonzept Umsetzbarkeit+ bekannte Europäische Sensoren Recherche + KI Überprüfung (Siehe ChatGPT)</w:t>
      </w:r>
    </w:p>
    <w:p w14:paraId="21A2A744" w14:textId="39C9B379" w:rsidR="00EC7B90" w:rsidRDefault="00D73F7D" w:rsidP="00D73F7D">
      <w:pPr>
        <w:pStyle w:val="berschrift1"/>
        <w:rPr>
          <w:lang w:val="de-DE"/>
        </w:rPr>
      </w:pPr>
      <w:r>
        <w:rPr>
          <w:lang w:val="de-DE"/>
        </w:rPr>
        <w:t>26.06.2026</w:t>
      </w:r>
    </w:p>
    <w:p w14:paraId="6521B30C" w14:textId="0E624B55" w:rsidR="00D73F7D" w:rsidRDefault="00D73F7D" w:rsidP="00D73F7D">
      <w:pPr>
        <w:rPr>
          <w:lang w:val="de-DE"/>
        </w:rPr>
      </w:pPr>
      <w:r>
        <w:rPr>
          <w:lang w:val="de-DE"/>
        </w:rPr>
        <w:t xml:space="preserve">Neue Sensorauswahl zwei Modelle: </w:t>
      </w:r>
    </w:p>
    <w:p w14:paraId="704EED1A" w14:textId="1EEAFF53" w:rsidR="00D73F7D" w:rsidRDefault="00D73F7D" w:rsidP="00D73F7D">
      <w:r w:rsidRPr="00D73F7D">
        <w:t>Modell 1: BME280, SGP41, SPS30 -&gt; Inkludiert NOx als Messw</w:t>
      </w:r>
      <w:r>
        <w:t>ert, etwas teurer aber dafür größere Messparameter; Sensoren würden als Entwicklungsboard verwendet werden; Problem in Argumentation: Die Devel Boards sind nicht aus Europa -&gt; Sensoren zwar schon aber längerer Transportweg</w:t>
      </w:r>
    </w:p>
    <w:p w14:paraId="11510869" w14:textId="52A00F1C" w:rsidR="00D73F7D" w:rsidRDefault="00D73F7D" w:rsidP="00D73F7D">
      <w:r>
        <w:t xml:space="preserve">Modell 2 (Bevorzugt): Ein Sensor-Node: Sensirion SEN6(6); Ein Sensor der Alle Parameter (+ mehr in zukünftigen Versionen) in einem Kleinem Sensorgerät kombiniert; wird über 3V3 versorgt -&gt; keine 5V notwendig; I2C, Kostenpunkt: 50€, etwas </w:t>
      </w:r>
      <w:r w:rsidR="00C940C3">
        <w:t>teurer</w:t>
      </w:r>
      <w:r>
        <w:t>, dennoch die meisten Vorteile, an anderen Stellen (Kabel, Touch Buttons usw., GPS Modul) wird gespart, Kann Partikel bis PM1.0 + NOX, VOC, Temp/Hum, usw. messen; alle Parameter welche vom AirScout Projekt vorgeben wurden (Ausnahme Ozon)</w:t>
      </w:r>
    </w:p>
    <w:p w14:paraId="3D70C2C3" w14:textId="7DF0342D" w:rsidR="00D73F7D" w:rsidRDefault="00D73F7D" w:rsidP="00D73F7D">
      <w:r>
        <w:t>Weiter Vorteil: zukünftige Versionen mit greößerer Spanne an Messparameter in Entwicklung SEN69C bei gleicher Größe -&gt; Leichte Verbesserung bzw. Erweiterung des Geräts</w:t>
      </w:r>
    </w:p>
    <w:p w14:paraId="2AC5AE69" w14:textId="58D2B560" w:rsidR="00D73F7D" w:rsidRDefault="00D73F7D" w:rsidP="00D73F7D">
      <w:hyperlink r:id="rId8" w:history="1">
        <w:r w:rsidRPr="00D73F7D">
          <w:rPr>
            <w:rStyle w:val="Hyperlink"/>
          </w:rPr>
          <w:t>https://sensirion.com/de/produkte/katalog/SEN66</w:t>
        </w:r>
      </w:hyperlink>
    </w:p>
    <w:p w14:paraId="5625F13D" w14:textId="08CAE283" w:rsidR="00D73F7D" w:rsidRDefault="00D73F7D" w:rsidP="00D73F7D">
      <w:r>
        <w:t>Sensor soll im Gehäuse nach unten ausgerichtet werden (Fan) und in EB Bereich ragen ( getrennt durch Gehäusewand) genau an der Stelle wo jetzzt die Spannungsversorgung + Touch Buttons sind: Bereich wurde bereits ausgemessen, ist umsetzbar; Netz vor Sensor</w:t>
      </w:r>
    </w:p>
    <w:p w14:paraId="41D7746D" w14:textId="77777777" w:rsidR="00C940C3" w:rsidRDefault="0070466A" w:rsidP="00D73F7D">
      <w:r>
        <w:t>Überarbeitung</w:t>
      </w:r>
      <w:r w:rsidR="00D73F7D">
        <w:t xml:space="preserve"> Kabelkonfektion: </w:t>
      </w:r>
    </w:p>
    <w:p w14:paraId="759D1D18" w14:textId="43D79E0F" w:rsidR="00D73F7D" w:rsidRDefault="00D73F7D" w:rsidP="00D73F7D">
      <w:r>
        <w:t xml:space="preserve">Es soll kein Spezialwerkzeug benötigt werden, außer man will kabel selbst machen; Lösung JST Stecker rastermaß 2.54mm; Steckleisten auf Eval Boards auslöten und </w:t>
      </w:r>
      <w:r>
        <w:lastRenderedPageBreak/>
        <w:t>gegen passende Stecker austauschen -&gt; Kabel auf Digi</w:t>
      </w:r>
      <w:r w:rsidR="0070466A">
        <w:t>K</w:t>
      </w:r>
      <w:r>
        <w:t>ey kaufen und hineinstecken; Günstig, Steckbar, leicht wartbar, gute Verfügbarkeit, industireller Standart</w:t>
      </w:r>
    </w:p>
    <w:p w14:paraId="6CF8F7C7" w14:textId="19AC6027" w:rsidR="0070466A" w:rsidRDefault="0070466A" w:rsidP="00D73F7D">
      <w:r>
        <w:t>Als Catcher in Einleitung des UserMans erwähnen: Das Gerät ist perfekt geeignet um die Grundlegenden Schritte im Zusmmenbau zu erlernen (weil zusätzlich entlöten notwendig wird)</w:t>
      </w:r>
    </w:p>
    <w:p w14:paraId="1502EB5E" w14:textId="7F50E439" w:rsidR="00487818" w:rsidRDefault="00487818" w:rsidP="00487818">
      <w:pPr>
        <w:pStyle w:val="berschrift1"/>
      </w:pPr>
      <w:r>
        <w:t>28.06.2026</w:t>
      </w:r>
    </w:p>
    <w:p w14:paraId="6CFA3D8C" w14:textId="5A8D4E41" w:rsidR="00487818" w:rsidRDefault="00487818" w:rsidP="00487818">
      <w:r>
        <w:t xml:space="preserve">Wird das neue Sensormdoul verwendet und die Touch-Funktion des Dipalys implementiert </w:t>
      </w:r>
      <w:r w:rsidR="00FF2461">
        <w:t>so sinkt die Größe des Gesamten Geräts größtenteils. Die Größe des Dsipalys soll gleich oder 3.5 Zoll betragen siehe Brainstorming für Dsipaly</w:t>
      </w:r>
    </w:p>
    <w:p w14:paraId="6D6FE857" w14:textId="1033BEC1" w:rsidR="00FF2461" w:rsidRDefault="00FF2461" w:rsidP="00487818">
      <w:r>
        <w:t>Um das Kabel</w:t>
      </w:r>
      <w:r w:rsidR="00C87F4B">
        <w:t>p</w:t>
      </w:r>
      <w:r>
        <w:t>roblem mit dem Display effektiv zu lösen werden die Zwei Board direkt miteinander Verbunden -&gt; Die Größe der Displayleiterplatte soll genau der des Haupl</w:t>
      </w:r>
      <w:r w:rsidR="00C87F4B">
        <w:t>a</w:t>
      </w:r>
      <w:r>
        <w:t xml:space="preserve">tine </w:t>
      </w:r>
      <w:r w:rsidR="00C87F4B">
        <w:t>entsprechen</w:t>
      </w:r>
      <w:r>
        <w:t xml:space="preserve"> -&gt; Höhensparender B2B-Stecker ve</w:t>
      </w:r>
      <w:r w:rsidR="00C87F4B">
        <w:t>r</w:t>
      </w:r>
      <w:r>
        <w:t>wenden. Dabei kann in weiter Folge die gesamte elektronik im Deckel gemeinsam montiert werden, -&gt; Basiselement nicht mehr notwendig</w:t>
      </w:r>
    </w:p>
    <w:p w14:paraId="10B38643" w14:textId="0FC032B4" w:rsidR="00A210CB" w:rsidRPr="00A210CB" w:rsidRDefault="00A210CB" w:rsidP="00487818">
      <w:r>
        <w:t xml:space="preserve">Mikro  /Adapter (Wenn Micro zu klein, testen) </w:t>
      </w:r>
      <w:r w:rsidRPr="00A210CB">
        <w:t>SD Karte On Board, Akku wir</w:t>
      </w:r>
      <w:r>
        <w:t>d auf Platine geklebt? -&gt; Wär</w:t>
      </w:r>
      <w:r w:rsidR="00C87F4B">
        <w:t>m</w:t>
      </w:r>
      <w:r>
        <w:t>epad -&gt; Kühlung für Akku</w:t>
      </w:r>
    </w:p>
    <w:p w14:paraId="2869390C" w14:textId="15F01128" w:rsidR="00FF2461" w:rsidRDefault="00C87F4B" w:rsidP="00C87F4B">
      <w:pPr>
        <w:pStyle w:val="berschrift1"/>
      </w:pPr>
      <w:r>
        <w:t>29.06.2026</w:t>
      </w:r>
    </w:p>
    <w:p w14:paraId="7FCF59A6" w14:textId="6502F065" w:rsidR="00C87F4B" w:rsidRDefault="00C87F4B" w:rsidP="00C87F4B">
      <w:r>
        <w:t xml:space="preserve">Das GPS – Modul wird durch den Chip selbst ersetzt. </w:t>
      </w:r>
      <w:r w:rsidR="00B74644">
        <w:t xml:space="preserve">Der </w:t>
      </w:r>
      <w:r w:rsidR="00B74644" w:rsidRPr="00B74644">
        <w:t>SAM-M10Q</w:t>
      </w:r>
      <w:r w:rsidR="00B74644">
        <w:t xml:space="preserve"> mit integrierter Boardantenne wird derjenige chip sein, welcher genutzt wird um die Position zu bestimmen. Seine Bauform ist für die Benutzung am Fahrrad optimal da die Patchantenne eine Hautstrahlrichtung Richtung Himmel ist. (Montage mit etwa 15 bis 30 Grad Winkel am Fahrrad). Ein Superko (am Platzsparendesten) wird als Spannungsquellen-Backup dienen, wenn das Gerät nicht vom Akku versorgt wird, dies soll sicherstellen sodass auch die Postionsdaten während eines kompletten Shutdowns am Chip gespeichert werden. </w:t>
      </w:r>
    </w:p>
    <w:p w14:paraId="0C817CF6" w14:textId="4106CFED" w:rsidR="00B74644" w:rsidRDefault="00B74644" w:rsidP="00C87F4B">
      <w:r>
        <w:t>Für das GPS -Modul soll ein eigner Test gemacht werden (Am Testprint?, ein Breakout Board bestellen)</w:t>
      </w:r>
    </w:p>
    <w:p w14:paraId="2D0A37E6" w14:textId="425F6797" w:rsidR="00B74644" w:rsidRDefault="00B74644" w:rsidP="00C87F4B">
      <w:r>
        <w:t xml:space="preserve">Vorteile </w:t>
      </w:r>
      <w:r w:rsidR="00BA7863">
        <w:t>gegenüber</w:t>
      </w:r>
      <w:r>
        <w:t xml:space="preserve"> CAM-M8Q Chip: </w:t>
      </w:r>
      <w:r w:rsidR="00BA7863">
        <w:t>günstiger, neueres Produkt</w:t>
      </w:r>
      <w:r>
        <w:t xml:space="preserve"> (2016/2023)</w:t>
      </w:r>
      <w:r w:rsidR="00BA7863">
        <w:t>, Patchantenne (bessere Ausrichtung), stromsparender, bessere Störfestigkeit</w:t>
      </w:r>
    </w:p>
    <w:p w14:paraId="32324F4B" w14:textId="5479BCAB" w:rsidR="00BA7863" w:rsidRDefault="00BA7863" w:rsidP="00C87F4B">
      <w:hyperlink r:id="rId9" w:history="1">
        <w:r w:rsidRPr="00BA7863">
          <w:rPr>
            <w:rStyle w:val="Hyperlink"/>
          </w:rPr>
          <w:t>https://content.u-blox.com/sites/default/files/documents/SAM-M10Q_DataSheet_UBX-22013293.pdf</w:t>
        </w:r>
      </w:hyperlink>
    </w:p>
    <w:p w14:paraId="49B043E7" w14:textId="67EB8E3A" w:rsidR="00E61FB5" w:rsidRDefault="00E61FB5" w:rsidP="00C87F4B">
      <w:r>
        <w:t>IMU -&gt; Beschleuingungssensor, wenn Postionsdaten ungenau oder sehr stark schwanken</w:t>
      </w:r>
    </w:p>
    <w:p w14:paraId="181067C2" w14:textId="22BD2313" w:rsidR="00E61FB5" w:rsidRDefault="00E61FB5" w:rsidP="00C87F4B">
      <w:r>
        <w:t>Option B: MAX-..- von UBlox, macht nur mit aktiver GNSS antenne Sinn, nutzt zwei Frequenzbänder deshalb stabiler</w:t>
      </w:r>
    </w:p>
    <w:p w14:paraId="6D65957F" w14:textId="27945A05" w:rsidR="00BA7863" w:rsidRDefault="00B74644" w:rsidP="00C87F4B">
      <w:r>
        <w:lastRenderedPageBreak/>
        <w:t xml:space="preserve">Steckbare Komponenten (RPI): Das das GPS-Modul und die Sensoren komplett überarbeitet werden und im Praxisfall der RPI nicht entfernt wird, wird im finalen Print der RPI auf das Hauptboard gelötet </w:t>
      </w:r>
    </w:p>
    <w:p w14:paraId="657241CC" w14:textId="347A4C4E" w:rsidR="00B74644" w:rsidRDefault="00B74644" w:rsidP="00C87F4B">
      <w:r>
        <w:t xml:space="preserve">Am Testprint SMD Steckleiten verwenden, Schalter bei Backup-Spannungsquelle einbauen, um Fälle simulieren zu können. </w:t>
      </w:r>
    </w:p>
    <w:p w14:paraId="0BE81458" w14:textId="77777777" w:rsidR="002E5DAA" w:rsidRPr="002E5DAA" w:rsidRDefault="002E5DAA" w:rsidP="002E5DAA">
      <w:pPr>
        <w:rPr>
          <w:b/>
          <w:bCs/>
        </w:rPr>
      </w:pPr>
      <w:r w:rsidRPr="002E5DAA">
        <w:rPr>
          <w:b/>
          <w:bCs/>
        </w:rPr>
        <w:t>Bewertung des GNSS-Moduls und der Antennenauswahl für AirScout</w:t>
      </w:r>
    </w:p>
    <w:p w14:paraId="61613B4C" w14:textId="77777777" w:rsidR="002E5DAA" w:rsidRPr="002E5DAA" w:rsidRDefault="002E5DAA" w:rsidP="002E5DAA">
      <w:pPr>
        <w:rPr>
          <w:b/>
          <w:bCs/>
        </w:rPr>
      </w:pPr>
      <w:r w:rsidRPr="002E5DAA">
        <w:rPr>
          <w:b/>
          <w:bCs/>
        </w:rPr>
        <w:t>Ausgangssituation</w:t>
      </w:r>
    </w:p>
    <w:p w14:paraId="6A2CCFD0" w14:textId="77777777" w:rsidR="002E5DAA" w:rsidRPr="002E5DAA" w:rsidRDefault="002E5DAA" w:rsidP="002E5DAA">
      <w:r w:rsidRPr="002E5DAA">
        <w:t xml:space="preserve">Im Rahmen der Weiterentwicklung des AirScout-Systems wurde untersucht, welches GNSS-Modul sich besser für den Einsatz auf einem Fahrrad eignet. Verglichen wurden das </w:t>
      </w:r>
      <w:r w:rsidRPr="002E5DAA">
        <w:rPr>
          <w:b/>
          <w:bCs/>
        </w:rPr>
        <w:t>u-</w:t>
      </w:r>
      <w:proofErr w:type="spellStart"/>
      <w:r w:rsidRPr="002E5DAA">
        <w:rPr>
          <w:b/>
          <w:bCs/>
        </w:rPr>
        <w:t>blox</w:t>
      </w:r>
      <w:proofErr w:type="spellEnd"/>
      <w:r w:rsidRPr="002E5DAA">
        <w:rPr>
          <w:b/>
          <w:bCs/>
        </w:rPr>
        <w:t xml:space="preserve"> SAM-M10Q</w:t>
      </w:r>
      <w:r w:rsidRPr="002E5DAA">
        <w:t xml:space="preserve"> sowie das </w:t>
      </w:r>
      <w:r w:rsidRPr="002E5DAA">
        <w:rPr>
          <w:b/>
          <w:bCs/>
        </w:rPr>
        <w:t>u-</w:t>
      </w:r>
      <w:proofErr w:type="spellStart"/>
      <w:r w:rsidRPr="002E5DAA">
        <w:rPr>
          <w:b/>
          <w:bCs/>
        </w:rPr>
        <w:t>blox</w:t>
      </w:r>
      <w:proofErr w:type="spellEnd"/>
      <w:r w:rsidRPr="002E5DAA">
        <w:rPr>
          <w:b/>
          <w:bCs/>
        </w:rPr>
        <w:t xml:space="preserve"> MAX-F10S</w:t>
      </w:r>
      <w:r w:rsidRPr="002E5DAA">
        <w:t>. Ziel ist eine möglichst stabile und genaue Positionsbestimmung bei gleichzeitig kompakter Bauform und geringem Energieverbrauch.</w:t>
      </w:r>
    </w:p>
    <w:p w14:paraId="542D4C68" w14:textId="77777777" w:rsidR="002E5DAA" w:rsidRPr="002E5DAA" w:rsidRDefault="002E5DAA" w:rsidP="002E5DAA">
      <w:pPr>
        <w:rPr>
          <w:b/>
          <w:bCs/>
        </w:rPr>
      </w:pPr>
      <w:r w:rsidRPr="002E5DAA">
        <w:rPr>
          <w:b/>
          <w:bCs/>
        </w:rPr>
        <w:t>Vergleich der GNSS-Module</w:t>
      </w:r>
    </w:p>
    <w:p w14:paraId="68D9168F" w14:textId="77777777" w:rsidR="002E5DAA" w:rsidRPr="002E5DAA" w:rsidRDefault="002E5DAA" w:rsidP="002E5DAA">
      <w:r w:rsidRPr="002E5DAA">
        <w:t xml:space="preserve">Das </w:t>
      </w:r>
      <w:r w:rsidRPr="002E5DAA">
        <w:rPr>
          <w:b/>
          <w:bCs/>
        </w:rPr>
        <w:t>SAM-M10Q</w:t>
      </w:r>
      <w:r w:rsidRPr="002E5DAA">
        <w:t xml:space="preserve"> ist ein stromsparendes GNSS-Modul mit integrierter Antenne und eignet sich besonders für kompakte IoT-Anwendungen. Es bietet eine gute Positionsbestimmung bei freier Sicht zum Himmel, stößt jedoch in urbanen Umgebungen mit Gebäuden oder unter dichter Vegetation schneller an seine Grenzen.</w:t>
      </w:r>
    </w:p>
    <w:p w14:paraId="6B43518D" w14:textId="77777777" w:rsidR="002E5DAA" w:rsidRPr="002E5DAA" w:rsidRDefault="002E5DAA" w:rsidP="002E5DAA">
      <w:r w:rsidRPr="002E5DAA">
        <w:t xml:space="preserve">Das </w:t>
      </w:r>
      <w:r w:rsidRPr="002E5DAA">
        <w:rPr>
          <w:b/>
          <w:bCs/>
        </w:rPr>
        <w:t>MAX-F10S</w:t>
      </w:r>
      <w:r w:rsidRPr="002E5DAA">
        <w:t xml:space="preserve"> basiert auf einer neueren GNSS-Plattform und unterstützt den Betrieb mit einer externen Antenne. Dadurch kann eine höhere Signalqualität erreicht werden. Das Modul bietet insbesondere in schwierigen Empfangssituationen (z. B. Häuserschluchten oder unter Bäumen) eine stabilere Positionsbestimmung. Der Nachteil besteht jedoch darin, dass das Modul sein volles Potenzial erst mit einer geeigneten externen Antenne ausschöpfen kann.</w:t>
      </w:r>
    </w:p>
    <w:p w14:paraId="109C73C1" w14:textId="77777777" w:rsidR="002E5DAA" w:rsidRPr="002E5DAA" w:rsidRDefault="002E5DAA" w:rsidP="002E5DAA">
      <w:pPr>
        <w:rPr>
          <w:b/>
          <w:bCs/>
        </w:rPr>
      </w:pPr>
      <w:r w:rsidRPr="002E5DAA">
        <w:rPr>
          <w:b/>
          <w:bCs/>
        </w:rPr>
        <w:t>Problematik aktiver Antennen</w:t>
      </w:r>
    </w:p>
    <w:p w14:paraId="5D116B62" w14:textId="77777777" w:rsidR="002E5DAA" w:rsidRPr="002E5DAA" w:rsidRDefault="002E5DAA" w:rsidP="002E5DAA">
      <w:r w:rsidRPr="002E5DAA">
        <w:t>Für das MAX-F10S werden häufig aktive GNSS-Antennen empfohlen. Diese besitzen einen integrierten Low Noise Amplifier (LNA) und ermöglichen eine besonders hohe Signalqualität.</w:t>
      </w:r>
    </w:p>
    <w:p w14:paraId="00517841" w14:textId="77777777" w:rsidR="002E5DAA" w:rsidRPr="002E5DAA" w:rsidRDefault="002E5DAA" w:rsidP="002E5DAA">
      <w:r w:rsidRPr="002E5DAA">
        <w:t>Für das AirScout-Projekt ergeben sich hierbei jedoch mehrere Nachteile:</w:t>
      </w:r>
    </w:p>
    <w:p w14:paraId="507F0D6F" w14:textId="77777777" w:rsidR="002E5DAA" w:rsidRPr="002E5DAA" w:rsidRDefault="002E5DAA" w:rsidP="002E5DAA">
      <w:pPr>
        <w:numPr>
          <w:ilvl w:val="0"/>
          <w:numId w:val="4"/>
        </w:numPr>
      </w:pPr>
      <w:r w:rsidRPr="002E5DAA">
        <w:t>höhere Kosten</w:t>
      </w:r>
    </w:p>
    <w:p w14:paraId="35334187" w14:textId="77777777" w:rsidR="002E5DAA" w:rsidRPr="002E5DAA" w:rsidRDefault="002E5DAA" w:rsidP="002E5DAA">
      <w:pPr>
        <w:numPr>
          <w:ilvl w:val="0"/>
          <w:numId w:val="4"/>
        </w:numPr>
      </w:pPr>
      <w:r w:rsidRPr="002E5DAA">
        <w:t>zusätzlicher Stromverbrauch</w:t>
      </w:r>
    </w:p>
    <w:p w14:paraId="0A65B6FB" w14:textId="77777777" w:rsidR="002E5DAA" w:rsidRPr="002E5DAA" w:rsidRDefault="002E5DAA" w:rsidP="002E5DAA">
      <w:pPr>
        <w:numPr>
          <w:ilvl w:val="0"/>
          <w:numId w:val="4"/>
        </w:numPr>
      </w:pPr>
      <w:r w:rsidRPr="002E5DAA">
        <w:t>größerer Platzbedarf</w:t>
      </w:r>
    </w:p>
    <w:p w14:paraId="7B2973FA" w14:textId="77777777" w:rsidR="002E5DAA" w:rsidRPr="002E5DAA" w:rsidRDefault="002E5DAA" w:rsidP="002E5DAA">
      <w:pPr>
        <w:numPr>
          <w:ilvl w:val="0"/>
          <w:numId w:val="4"/>
        </w:numPr>
      </w:pPr>
      <w:r w:rsidRPr="002E5DAA">
        <w:t>aufwendigere Integration in ein kompaktes Fahrradgerät</w:t>
      </w:r>
    </w:p>
    <w:p w14:paraId="005331E3" w14:textId="77777777" w:rsidR="002E5DAA" w:rsidRPr="002E5DAA" w:rsidRDefault="002E5DAA" w:rsidP="002E5DAA">
      <w:r w:rsidRPr="002E5DAA">
        <w:t>Da AirScout möglichst klein, leicht und kostengünstig bleiben soll, erscheint der Einsatz einer großen aktiven Antenne nur eingeschränkt sinnvoll.</w:t>
      </w:r>
    </w:p>
    <w:p w14:paraId="12AD92E1" w14:textId="77777777" w:rsidR="002E5DAA" w:rsidRPr="002E5DAA" w:rsidRDefault="002E5DAA" w:rsidP="002E5DAA">
      <w:pPr>
        <w:rPr>
          <w:b/>
          <w:bCs/>
        </w:rPr>
      </w:pPr>
      <w:r w:rsidRPr="002E5DAA">
        <w:rPr>
          <w:b/>
          <w:bCs/>
        </w:rPr>
        <w:lastRenderedPageBreak/>
        <w:t>Alternative: Passive Keramik-Patch-Antenne</w:t>
      </w:r>
    </w:p>
    <w:p w14:paraId="27E88B2C" w14:textId="77777777" w:rsidR="002E5DAA" w:rsidRPr="002E5DAA" w:rsidRDefault="002E5DAA" w:rsidP="002E5DAA">
      <w:r w:rsidRPr="002E5DAA">
        <w:t xml:space="preserve">Als sinnvoller Kompromiss wurde der Einsatz einer </w:t>
      </w:r>
      <w:r w:rsidRPr="002E5DAA">
        <w:rPr>
          <w:b/>
          <w:bCs/>
        </w:rPr>
        <w:t>passiven Keramik-Patch-Antenne</w:t>
      </w:r>
      <w:r w:rsidRPr="002E5DAA">
        <w:t xml:space="preserve"> untersucht.</w:t>
      </w:r>
    </w:p>
    <w:p w14:paraId="1F2FD921" w14:textId="77777777" w:rsidR="002E5DAA" w:rsidRPr="002E5DAA" w:rsidRDefault="002E5DAA" w:rsidP="002E5DAA">
      <w:r w:rsidRPr="002E5DAA">
        <w:t>Dabei ist zwischen einer kleinen SMD-Chip-Antenne und einer Patch-Antenne zu unterscheiden:</w:t>
      </w:r>
    </w:p>
    <w:p w14:paraId="09A9913F" w14:textId="77777777" w:rsidR="002E5DAA" w:rsidRPr="002E5DAA" w:rsidRDefault="002E5DAA" w:rsidP="002E5DAA">
      <w:pPr>
        <w:numPr>
          <w:ilvl w:val="0"/>
          <w:numId w:val="5"/>
        </w:numPr>
      </w:pPr>
      <w:r w:rsidRPr="002E5DAA">
        <w:rPr>
          <w:b/>
          <w:bCs/>
        </w:rPr>
        <w:t>Chip-Antennen</w:t>
      </w:r>
      <w:r w:rsidRPr="002E5DAA">
        <w:t xml:space="preserve"> besitzen meist nur wenige Millimeter Kantenlänge und bieten aufgrund ihrer Größe einen vergleichsweise geringen Antennengewinn.</w:t>
      </w:r>
    </w:p>
    <w:p w14:paraId="4935D196" w14:textId="77777777" w:rsidR="002E5DAA" w:rsidRPr="002E5DAA" w:rsidRDefault="002E5DAA" w:rsidP="002E5DAA">
      <w:pPr>
        <w:numPr>
          <w:ilvl w:val="0"/>
          <w:numId w:val="5"/>
        </w:numPr>
      </w:pPr>
      <w:r w:rsidRPr="002E5DAA">
        <w:rPr>
          <w:b/>
          <w:bCs/>
        </w:rPr>
        <w:t>Passive Keramik-Patch-Antennen</w:t>
      </w:r>
      <w:r w:rsidRPr="002E5DAA">
        <w:t xml:space="preserve"> besitzen typische Abmessungen von </w:t>
      </w:r>
      <w:r w:rsidRPr="002E5DAA">
        <w:rPr>
          <w:b/>
          <w:bCs/>
        </w:rPr>
        <w:t>15 × 15 mm</w:t>
      </w:r>
      <w:r w:rsidRPr="002E5DAA">
        <w:t xml:space="preserve">, </w:t>
      </w:r>
      <w:r w:rsidRPr="002E5DAA">
        <w:rPr>
          <w:b/>
          <w:bCs/>
        </w:rPr>
        <w:t>18 × 18 mm</w:t>
      </w:r>
      <w:r w:rsidRPr="002E5DAA">
        <w:t xml:space="preserve"> oder </w:t>
      </w:r>
      <w:r w:rsidRPr="002E5DAA">
        <w:rPr>
          <w:b/>
          <w:bCs/>
        </w:rPr>
        <w:t>20 × 20 mm</w:t>
      </w:r>
      <w:r w:rsidRPr="002E5DAA">
        <w:t xml:space="preserve"> und liefern einen deutlich höheren Antennengewinn, ohne dass eine zusätzliche Spannungsversorgung erforderlich ist.</w:t>
      </w:r>
    </w:p>
    <w:p w14:paraId="30B64E12" w14:textId="77777777" w:rsidR="002E5DAA" w:rsidRPr="002E5DAA" w:rsidRDefault="002E5DAA" w:rsidP="002E5DAA">
      <w:r w:rsidRPr="002E5DAA">
        <w:t>Durch die größere Empfangsfläche können schwächere Satellitensignale besser empfangen werden, was zu einer höheren Signalqualität (C/N₀), stabileren Tracks und weniger Positionsrauschen führt.</w:t>
      </w:r>
    </w:p>
    <w:p w14:paraId="5CDDD590" w14:textId="77777777" w:rsidR="002E5DAA" w:rsidRPr="002E5DAA" w:rsidRDefault="002E5DAA" w:rsidP="002E5DAA">
      <w:r w:rsidRPr="002E5DAA">
        <w:t>Voraussetzung hierfür ist jedoch eine ausreichend große Ground Plane auf der Leiterplatte, da diese einen wesentlichen Einfluss auf die Leistungsfähigkeit einer Patch-Antenne besitzt.</w:t>
      </w:r>
    </w:p>
    <w:p w14:paraId="4556EB06" w14:textId="77777777" w:rsidR="002E5DAA" w:rsidRPr="002E5DAA" w:rsidRDefault="002E5DAA" w:rsidP="002E5DAA">
      <w:pPr>
        <w:rPr>
          <w:b/>
          <w:bCs/>
        </w:rPr>
      </w:pPr>
      <w:r w:rsidRPr="002E5DAA">
        <w:rPr>
          <w:b/>
          <w:bCs/>
        </w:rPr>
        <w:t>Weitere Möglichkeiten zur Verbesserung der Positionsbestimmung</w:t>
      </w:r>
    </w:p>
    <w:p w14:paraId="32832CBB" w14:textId="77777777" w:rsidR="002E5DAA" w:rsidRPr="002E5DAA" w:rsidRDefault="002E5DAA" w:rsidP="002E5DAA">
      <w:r w:rsidRPr="002E5DAA">
        <w:t>Neben der Wahl des GNSS-Moduls und der Antenne wurden weitere Maßnahmen betrachtet:</w:t>
      </w:r>
    </w:p>
    <w:p w14:paraId="6D57DCD2" w14:textId="77777777" w:rsidR="002E5DAA" w:rsidRPr="002E5DAA" w:rsidRDefault="002E5DAA" w:rsidP="002E5DAA">
      <w:pPr>
        <w:numPr>
          <w:ilvl w:val="0"/>
          <w:numId w:val="6"/>
        </w:numPr>
      </w:pPr>
      <w:r w:rsidRPr="002E5DAA">
        <w:t xml:space="preserve">Verwendung mehrerer GNSS-Konstellationen (GPS, Galileo, </w:t>
      </w:r>
      <w:proofErr w:type="spellStart"/>
      <w:r w:rsidRPr="002E5DAA">
        <w:t>BeiDou</w:t>
      </w:r>
      <w:proofErr w:type="spellEnd"/>
      <w:r w:rsidRPr="002E5DAA">
        <w:t>)</w:t>
      </w:r>
    </w:p>
    <w:p w14:paraId="5EBF4ACA" w14:textId="77777777" w:rsidR="002E5DAA" w:rsidRPr="002E5DAA" w:rsidRDefault="002E5DAA" w:rsidP="002E5DAA">
      <w:pPr>
        <w:numPr>
          <w:ilvl w:val="0"/>
          <w:numId w:val="6"/>
        </w:numPr>
      </w:pPr>
      <w:r w:rsidRPr="002E5DAA">
        <w:t xml:space="preserve">Einsatz einer IMU (Beschleunigungs- und </w:t>
      </w:r>
      <w:proofErr w:type="spellStart"/>
      <w:r w:rsidRPr="002E5DAA">
        <w:t>Gyroskopsensor</w:t>
      </w:r>
      <w:proofErr w:type="spellEnd"/>
      <w:r w:rsidRPr="002E5DAA">
        <w:t>) zur Glättung der Bewegung</w:t>
      </w:r>
    </w:p>
    <w:p w14:paraId="6BA513CD" w14:textId="77777777" w:rsidR="002E5DAA" w:rsidRPr="002E5DAA" w:rsidRDefault="002E5DAA" w:rsidP="002E5DAA">
      <w:pPr>
        <w:numPr>
          <w:ilvl w:val="0"/>
          <w:numId w:val="6"/>
        </w:numPr>
      </w:pPr>
      <w:r w:rsidRPr="002E5DAA">
        <w:t>Erhöhung der GNSS-Update-Rate (z. B. 5–10 Hz)</w:t>
      </w:r>
    </w:p>
    <w:p w14:paraId="36F5994F" w14:textId="77777777" w:rsidR="002E5DAA" w:rsidRPr="002E5DAA" w:rsidRDefault="002E5DAA" w:rsidP="002E5DAA">
      <w:pPr>
        <w:numPr>
          <w:ilvl w:val="0"/>
          <w:numId w:val="6"/>
        </w:numPr>
      </w:pPr>
      <w:r w:rsidRPr="002E5DAA">
        <w:t>Nutzung von A-GNSS (</w:t>
      </w:r>
      <w:proofErr w:type="spellStart"/>
      <w:r w:rsidRPr="002E5DAA">
        <w:t>Assisted</w:t>
      </w:r>
      <w:proofErr w:type="spellEnd"/>
      <w:r w:rsidRPr="002E5DAA">
        <w:t xml:space="preserve"> GNSS) über eine Internetverbindung</w:t>
      </w:r>
    </w:p>
    <w:p w14:paraId="07072CAA" w14:textId="77777777" w:rsidR="002E5DAA" w:rsidRPr="002E5DAA" w:rsidRDefault="002E5DAA" w:rsidP="002E5DAA">
      <w:r w:rsidRPr="002E5DAA">
        <w:t xml:space="preserve">Insbesondere A-GNSS kann über einen Smartphone-Hotspot aktuelle </w:t>
      </w:r>
      <w:proofErr w:type="spellStart"/>
      <w:r w:rsidRPr="002E5DAA">
        <w:t>Satellitenhilfsdaten</w:t>
      </w:r>
      <w:proofErr w:type="spellEnd"/>
      <w:r w:rsidRPr="002E5DAA">
        <w:t xml:space="preserve"> herunterladen. Dadurch verkürzt sich die Zeit bis zum ersten Positionsfix (Time </w:t>
      </w:r>
      <w:proofErr w:type="spellStart"/>
      <w:r w:rsidRPr="002E5DAA">
        <w:t>To</w:t>
      </w:r>
      <w:proofErr w:type="spellEnd"/>
      <w:r w:rsidRPr="002E5DAA">
        <w:t xml:space="preserve"> First Fix, TTFF) deutlich. Die eigentliche Positionsgenauigkeit wird dadurch jedoch nicht erhöht. Vorteile einer hochwertigen Antenne oder eines Dual-</w:t>
      </w:r>
      <w:proofErr w:type="spellStart"/>
      <w:r w:rsidRPr="002E5DAA">
        <w:t>Frequency</w:t>
      </w:r>
      <w:proofErr w:type="spellEnd"/>
      <w:r w:rsidRPr="002E5DAA">
        <w:t>-Empfängers können durch A-GNSS nicht ersetzt werden.</w:t>
      </w:r>
    </w:p>
    <w:p w14:paraId="39493BBE" w14:textId="77777777" w:rsidR="002E5DAA" w:rsidRPr="002E5DAA" w:rsidRDefault="002E5DAA" w:rsidP="002E5DAA">
      <w:pPr>
        <w:rPr>
          <w:b/>
          <w:bCs/>
        </w:rPr>
      </w:pPr>
      <w:r w:rsidRPr="002E5DAA">
        <w:rPr>
          <w:b/>
          <w:bCs/>
        </w:rPr>
        <w:t>Empfehlung</w:t>
      </w:r>
    </w:p>
    <w:p w14:paraId="4985B486" w14:textId="77777777" w:rsidR="002E5DAA" w:rsidRPr="002E5DAA" w:rsidRDefault="002E5DAA" w:rsidP="002E5DAA">
      <w:r w:rsidRPr="002E5DAA">
        <w:t>Für die Weiterentwicklung von AirScout erscheint folgende Lösung als sinnvoll:</w:t>
      </w:r>
    </w:p>
    <w:p w14:paraId="296B63FB" w14:textId="77777777" w:rsidR="002E5DAA" w:rsidRPr="002E5DAA" w:rsidRDefault="002E5DAA" w:rsidP="002E5DAA">
      <w:pPr>
        <w:numPr>
          <w:ilvl w:val="0"/>
          <w:numId w:val="7"/>
        </w:numPr>
      </w:pPr>
      <w:r w:rsidRPr="002E5DAA">
        <w:t xml:space="preserve">Einsatz des </w:t>
      </w:r>
      <w:r w:rsidRPr="002E5DAA">
        <w:rPr>
          <w:b/>
          <w:bCs/>
        </w:rPr>
        <w:t>MAX-F10S</w:t>
      </w:r>
      <w:r w:rsidRPr="002E5DAA">
        <w:t xml:space="preserve"> als GNSS-Modul.</w:t>
      </w:r>
    </w:p>
    <w:p w14:paraId="17E74BDC" w14:textId="77777777" w:rsidR="002E5DAA" w:rsidRPr="002E5DAA" w:rsidRDefault="002E5DAA" w:rsidP="002E5DAA">
      <w:pPr>
        <w:numPr>
          <w:ilvl w:val="0"/>
          <w:numId w:val="7"/>
        </w:numPr>
      </w:pPr>
      <w:r w:rsidRPr="002E5DAA">
        <w:lastRenderedPageBreak/>
        <w:t xml:space="preserve">Verwendung einer </w:t>
      </w:r>
      <w:r w:rsidRPr="002E5DAA">
        <w:rPr>
          <w:b/>
          <w:bCs/>
        </w:rPr>
        <w:t>passiven Keramik-Patch-Antenne (15 × 15 mm bis 20 × 20 mm)</w:t>
      </w:r>
      <w:r w:rsidRPr="002E5DAA">
        <w:t xml:space="preserve"> anstelle einer kleinen SMD-Chip-Antenne.</w:t>
      </w:r>
    </w:p>
    <w:p w14:paraId="1F55E8D4" w14:textId="77777777" w:rsidR="002E5DAA" w:rsidRPr="002E5DAA" w:rsidRDefault="002E5DAA" w:rsidP="002E5DAA">
      <w:pPr>
        <w:numPr>
          <w:ilvl w:val="0"/>
          <w:numId w:val="7"/>
        </w:numPr>
      </w:pPr>
      <w:r w:rsidRPr="002E5DAA">
        <w:t>Leiterplattenlayout mit ausreichend großer Ground Plane.</w:t>
      </w:r>
    </w:p>
    <w:p w14:paraId="3DD1BF71" w14:textId="77777777" w:rsidR="002E5DAA" w:rsidRPr="002E5DAA" w:rsidRDefault="002E5DAA" w:rsidP="002E5DAA">
      <w:pPr>
        <w:numPr>
          <w:ilvl w:val="0"/>
          <w:numId w:val="7"/>
        </w:numPr>
      </w:pPr>
      <w:r w:rsidRPr="002E5DAA">
        <w:t xml:space="preserve">Optionales PCB-Design mit Anschlussmöglichkeit für eine aktive Antenne (z. B. über U.FL/IPEX), sodass spätere Hardwareversionen ohne vollständiges </w:t>
      </w:r>
      <w:proofErr w:type="spellStart"/>
      <w:r w:rsidRPr="002E5DAA">
        <w:t>Redesign</w:t>
      </w:r>
      <w:proofErr w:type="spellEnd"/>
      <w:r w:rsidRPr="002E5DAA">
        <w:t xml:space="preserve"> erweitert werden können.</w:t>
      </w:r>
    </w:p>
    <w:p w14:paraId="32AA3542" w14:textId="77777777" w:rsidR="002E5DAA" w:rsidRPr="002E5DAA" w:rsidRDefault="002E5DAA" w:rsidP="002E5DAA">
      <w:pPr>
        <w:numPr>
          <w:ilvl w:val="0"/>
          <w:numId w:val="7"/>
        </w:numPr>
      </w:pPr>
      <w:r w:rsidRPr="002E5DAA">
        <w:t>Nutzung von A-GNSS über eine WLAN- oder Smartphone-Hotspot-Verbindung, sofern verfügbar.</w:t>
      </w:r>
    </w:p>
    <w:p w14:paraId="46C9EB56" w14:textId="77777777" w:rsidR="002E5DAA" w:rsidRPr="002E5DAA" w:rsidRDefault="002E5DAA" w:rsidP="002E5DAA">
      <w:pPr>
        <w:numPr>
          <w:ilvl w:val="0"/>
          <w:numId w:val="7"/>
        </w:numPr>
      </w:pPr>
      <w:r w:rsidRPr="002E5DAA">
        <w:t xml:space="preserve">Ergänzung des Systems durch eine IMU und geeignete Sensorfusion zur weiteren Verbesserung der </w:t>
      </w:r>
      <w:proofErr w:type="spellStart"/>
      <w:r w:rsidRPr="002E5DAA">
        <w:t>Trackqualität</w:t>
      </w:r>
      <w:proofErr w:type="spellEnd"/>
      <w:r w:rsidRPr="002E5DAA">
        <w:t>.</w:t>
      </w:r>
    </w:p>
    <w:p w14:paraId="39C0ABBB" w14:textId="5B8917BE" w:rsidR="002E5DAA" w:rsidRDefault="002E5DAA" w:rsidP="00C87F4B">
      <w:r>
        <w:t xml:space="preserve">Die Besprochene Thematik und der &gt;Unterschied zwischen den Sensormodulen soll auf dem Testprint getestet werden, ist eine 20mm Keramik-Patch-Antenne besser als </w:t>
      </w:r>
      <w:proofErr w:type="spellStart"/>
      <w:r>
        <w:t>diue</w:t>
      </w:r>
      <w:proofErr w:type="spellEnd"/>
      <w:r>
        <w:t xml:space="preserve"> </w:t>
      </w:r>
      <w:proofErr w:type="spellStart"/>
      <w:r>
        <w:t>Onboard</w:t>
      </w:r>
      <w:proofErr w:type="spellEnd"/>
      <w:r>
        <w:t xml:space="preserve"> Chip (Stabilität, </w:t>
      </w:r>
      <w:proofErr w:type="spellStart"/>
      <w:r>
        <w:t>Genaugikeit</w:t>
      </w:r>
      <w:proofErr w:type="spellEnd"/>
      <w:r>
        <w:t>, Signalstärke)</w:t>
      </w:r>
    </w:p>
    <w:p w14:paraId="5CDE97CF" w14:textId="6F36DC6E" w:rsidR="004252D9" w:rsidRDefault="004252D9" w:rsidP="004252D9">
      <w:pPr>
        <w:pStyle w:val="berschrift1"/>
      </w:pPr>
      <w:r>
        <w:t>10/07/2026</w:t>
      </w:r>
    </w:p>
    <w:p w14:paraId="4A1D771C" w14:textId="005D690A" w:rsidR="004252D9" w:rsidRDefault="004252D9" w:rsidP="004252D9">
      <w:r>
        <w:t xml:space="preserve">Erweiterung des Standartwerkzeugarsenals auf </w:t>
      </w:r>
      <w:proofErr w:type="spellStart"/>
      <w:r>
        <w:t>inkludfierte</w:t>
      </w:r>
      <w:proofErr w:type="spellEnd"/>
      <w:r>
        <w:t xml:space="preserve"> Heißluft Lötstation. </w:t>
      </w:r>
    </w:p>
    <w:p w14:paraId="21885D45" w14:textId="6ADD964C" w:rsidR="004252D9" w:rsidRDefault="004252D9" w:rsidP="004252D9">
      <w:r>
        <w:t>Für eine Stabile und qualitative GPS Lösung:</w:t>
      </w:r>
    </w:p>
    <w:p w14:paraId="768D72B1" w14:textId="5FF75D7E" w:rsidR="004252D9" w:rsidRDefault="004252D9" w:rsidP="004252D9">
      <w:r w:rsidRPr="004252D9">
        <w:t>Für eine stabile und qualitativ hochwertige GPS-Verbindung wird ein aktuelles u-</w:t>
      </w:r>
      <w:proofErr w:type="spellStart"/>
      <w:r w:rsidRPr="004252D9">
        <w:t>blox</w:t>
      </w:r>
      <w:proofErr w:type="spellEnd"/>
      <w:r w:rsidRPr="004252D9">
        <w:t xml:space="preserve">-GNSS-Modul mit Multi-GNSS-Unterstützung auf dem L1-Band in Kombination mit einer hochwertigen </w:t>
      </w:r>
      <w:proofErr w:type="spellStart"/>
      <w:r w:rsidRPr="004252D9">
        <w:t>Onboard</w:t>
      </w:r>
      <w:proofErr w:type="spellEnd"/>
      <w:r w:rsidRPr="004252D9">
        <w:t>-Chipantenne eingesetzt. Zur Reduzierung des Time-</w:t>
      </w:r>
      <w:proofErr w:type="spellStart"/>
      <w:r w:rsidRPr="004252D9">
        <w:t>to</w:t>
      </w:r>
      <w:proofErr w:type="spellEnd"/>
      <w:r w:rsidRPr="004252D9">
        <w:t>-First-Fix lädt der Raspberry Pi Pico W beim Start über den WLAN-Hotspot des Smartphones A-GNSS-/</w:t>
      </w:r>
      <w:proofErr w:type="spellStart"/>
      <w:r w:rsidRPr="004252D9">
        <w:t>AssistNow</w:t>
      </w:r>
      <w:proofErr w:type="spellEnd"/>
      <w:r w:rsidRPr="004252D9">
        <w:t xml:space="preserve">-Daten herunter und überträgt diese an das GNSS-Modul. Zusätzlich werden die letzte bekannte Position und weitere relevante Startinformationen gespeichert, um den erneuten Satellitenempfang zu beschleunigen. Optional wird eine IMU (Beschleunigungs- und Drehratensensor) integriert, deren Messdaten vom Mikrocontroller mit den GNSS-Daten kombiniert werden. Dadurch können kurze GPS-Ausfälle, beispielsweise unter Brücken oder zwischen hohen Gebäuden, durch eine kurzzeitige Positionsschätzung (Dead </w:t>
      </w:r>
      <w:proofErr w:type="spellStart"/>
      <w:r w:rsidRPr="004252D9">
        <w:t>Reckoning</w:t>
      </w:r>
      <w:proofErr w:type="spellEnd"/>
      <w:r w:rsidRPr="004252D9">
        <w:t>) überbrückt und die Positionsbestimmung insgesamt stabilisiert werden.</w:t>
      </w:r>
    </w:p>
    <w:p w14:paraId="0A9E468F" w14:textId="70478219" w:rsidR="004252D9" w:rsidRDefault="004252D9" w:rsidP="004252D9">
      <w:r>
        <w:t xml:space="preserve">Da durch die Erweiterung des Werkzeugarsenals können nun mehr Gehäusetypen </w:t>
      </w:r>
      <w:proofErr w:type="spellStart"/>
      <w:r>
        <w:t>gewäöhlt</w:t>
      </w:r>
      <w:proofErr w:type="spellEnd"/>
      <w:r>
        <w:t xml:space="preserve"> werden, die nicht mehr mit der Hand </w:t>
      </w:r>
      <w:proofErr w:type="spellStart"/>
      <w:r>
        <w:t>lötbar</w:t>
      </w:r>
      <w:proofErr w:type="spellEnd"/>
      <w:r>
        <w:t xml:space="preserve"> sind. Dadurch können effektivere und bessere Schaltungen </w:t>
      </w:r>
      <w:proofErr w:type="spellStart"/>
      <w:r>
        <w:t>erzzielt</w:t>
      </w:r>
      <w:proofErr w:type="spellEnd"/>
      <w:r>
        <w:t xml:space="preserve"> werden. Das BMS teilt sich drei Bereiche auf: Der Ladeschaltung, der </w:t>
      </w:r>
      <w:proofErr w:type="spellStart"/>
      <w:r>
        <w:t>Battereischutz</w:t>
      </w:r>
      <w:proofErr w:type="spellEnd"/>
      <w:r>
        <w:t xml:space="preserve"> (Fehlerschutz), und die Akkuladezustandsbestimmung (über Fuel Gauge)</w:t>
      </w:r>
    </w:p>
    <w:p w14:paraId="37C8EE44" w14:textId="4E1D2959" w:rsidR="004252D9" w:rsidRDefault="004252D9" w:rsidP="004252D9">
      <w:r>
        <w:t>Passende IC Typen wurden gesucht</w:t>
      </w:r>
    </w:p>
    <w:p w14:paraId="4931B28B" w14:textId="74CDB0CC" w:rsidR="004252D9" w:rsidRDefault="004252D9" w:rsidP="004252D9">
      <w:r>
        <w:lastRenderedPageBreak/>
        <w:t xml:space="preserve">Jeder Schaltungsbereich wurde entsprechend überarbeitet und folglich kann mit der Entwicklung des Testprints begonnen werden. </w:t>
      </w:r>
    </w:p>
    <w:p w14:paraId="423BA911" w14:textId="77777777" w:rsidR="004252D9" w:rsidRDefault="004252D9" w:rsidP="004252D9"/>
    <w:p w14:paraId="5E491466" w14:textId="77777777" w:rsidR="004252D9" w:rsidRPr="004252D9" w:rsidRDefault="004252D9" w:rsidP="004252D9"/>
    <w:p w14:paraId="41692D12" w14:textId="5A44AB2E" w:rsidR="0080159D" w:rsidRDefault="0080159D" w:rsidP="0080159D">
      <w:pPr>
        <w:pStyle w:val="berschrift1"/>
      </w:pPr>
      <w:r>
        <w:t>Nächste Arbeitsschritte:</w:t>
      </w:r>
    </w:p>
    <w:p w14:paraId="28CF0818" w14:textId="6DB2A348" w:rsidR="00EC7B90" w:rsidRDefault="00EC7B90" w:rsidP="0080159D">
      <w:r>
        <w:t xml:space="preserve">Recherche bezüglich </w:t>
      </w:r>
      <w:r w:rsidR="00FB4742">
        <w:t xml:space="preserve">SD-Karte/Display (andere Größe, bessere Auflösung / Hz?), GPS-Modul, Mikrocontroller (Wie nutzten wir die Vorteile des PicoW 2 im AirScout, eventuelle Firmware Überlegungen) </w:t>
      </w:r>
    </w:p>
    <w:p w14:paraId="0AA7ADFD" w14:textId="75E68D7E" w:rsidR="0080159D" w:rsidRDefault="0080159D" w:rsidP="0080159D">
      <w:r>
        <w:t xml:space="preserve">Konzeptzeichnung? Umsetzbarkeit? </w:t>
      </w:r>
    </w:p>
    <w:p w14:paraId="696CF3ED" w14:textId="155EAB91" w:rsidR="0080159D" w:rsidRDefault="00E5337C" w:rsidP="0080159D">
      <w:r>
        <w:t>08/07/2026</w:t>
      </w:r>
    </w:p>
    <w:p w14:paraId="73906CE9" w14:textId="06AF2C9F" w:rsidR="00E5337C" w:rsidRDefault="00E5337C" w:rsidP="0080159D">
      <w:r>
        <w:t xml:space="preserve">Größerer Chip Antenne: Mehr Gain, trotzdem platzsparend, </w:t>
      </w:r>
      <w:proofErr w:type="spellStart"/>
      <w:r>
        <w:t>Patcxh</w:t>
      </w:r>
      <w:proofErr w:type="spellEnd"/>
      <w:r>
        <w:t xml:space="preserve"> Antenne mit GND Plane zu platzaufwändig</w:t>
      </w:r>
    </w:p>
    <w:p w14:paraId="491D1BD5" w14:textId="455EDCBF" w:rsidR="00E5337C" w:rsidRDefault="00E5337C" w:rsidP="0080159D">
      <w:r>
        <w:t xml:space="preserve">Nützen einer größeren </w:t>
      </w:r>
      <w:proofErr w:type="spellStart"/>
      <w:r>
        <w:t>CHipüantenne</w:t>
      </w:r>
      <w:proofErr w:type="spellEnd"/>
      <w:r>
        <w:t xml:space="preserve"> </w:t>
      </w:r>
    </w:p>
    <w:p w14:paraId="783A16D3" w14:textId="1C7BA618" w:rsidR="00E5337C" w:rsidRDefault="00E5337C" w:rsidP="0080159D">
      <w:hyperlink r:id="rId10" w:history="1">
        <w:r w:rsidRPr="00605FD3">
          <w:rPr>
            <w:rStyle w:val="Hyperlink"/>
          </w:rPr>
          <w:t>https://www.digikey.at/de/products/filter/hf-antennen/875?s=N4IgjCBcoGwJxVAYygMwIYBsDOBTANCAPZQDaIALAAxwDMdIAuoQA4AuUIAymwE4CWAOwDmIAL6EwADim1EIFJAw4CxMiFoB2GXCpNWHSNz5DRYiSBjz%2BAE04BaMBAOcQhNgE8WuV%2BaA</w:t>
        </w:r>
      </w:hyperlink>
    </w:p>
    <w:p w14:paraId="4DBC0035" w14:textId="10761650" w:rsidR="00E5337C" w:rsidRPr="0080159D" w:rsidRDefault="00E5337C" w:rsidP="0080159D">
      <w:proofErr w:type="spellStart"/>
      <w:r>
        <w:t>Antenova</w:t>
      </w:r>
      <w:proofErr w:type="spellEnd"/>
      <w:r>
        <w:t xml:space="preserve"> </w:t>
      </w:r>
    </w:p>
    <w:sectPr w:rsidR="00E5337C" w:rsidRPr="0080159D">
      <w:headerReference w:type="default" r:id="rId11"/>
      <w:footerReference w:type="defaul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1E45D" w14:textId="77777777" w:rsidR="00EF6903" w:rsidRDefault="00EF6903" w:rsidP="0080159D">
      <w:pPr>
        <w:spacing w:after="0" w:line="240" w:lineRule="auto"/>
      </w:pPr>
      <w:r>
        <w:separator/>
      </w:r>
    </w:p>
  </w:endnote>
  <w:endnote w:type="continuationSeparator" w:id="0">
    <w:p w14:paraId="585562D2" w14:textId="77777777" w:rsidR="00EF6903" w:rsidRDefault="00EF6903" w:rsidP="00801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CBC2" w14:textId="693A2B44" w:rsidR="0080159D" w:rsidRPr="0080159D" w:rsidRDefault="0080159D" w:rsidP="0080159D">
    <w:pPr>
      <w:pStyle w:val="Kopfzeile"/>
      <w:pBdr>
        <w:top w:val="single" w:sz="4" w:space="5" w:color="auto"/>
      </w:pBdr>
      <w:rPr>
        <w:rFonts w:ascii="Source Sans Pro" w:eastAsia="Times New Roman" w:hAnsi="Source Sans Pro" w:cs="Times New Roman"/>
        <w:i/>
        <w:noProof/>
        <w:kern w:val="0"/>
        <w:sz w:val="20"/>
        <w:szCs w:val="20"/>
        <w:lang w:eastAsia="zh-CN"/>
        <w14:ligatures w14:val="none"/>
      </w:rPr>
    </w:pPr>
    <w:r w:rsidRPr="0080159D">
      <w:rPr>
        <w:rFonts w:ascii="Source Sans Pro" w:eastAsia="Times New Roman" w:hAnsi="Source Sans Pro" w:cs="Times New Roman"/>
        <w:i/>
        <w:noProof/>
        <w:kern w:val="0"/>
        <w:sz w:val="20"/>
        <w:szCs w:val="20"/>
        <w:lang w:eastAsia="zh-CN"/>
        <w14:ligatures w14:val="none"/>
      </w:rPr>
      <w:t xml:space="preserve">Seite </w:t>
    </w:r>
    <w:r w:rsidRPr="0080159D">
      <w:rPr>
        <w:rFonts w:ascii="Source Sans Pro" w:eastAsia="Times New Roman" w:hAnsi="Source Sans Pro" w:cs="Times New Roman"/>
        <w:i/>
        <w:noProof/>
        <w:kern w:val="0"/>
        <w:sz w:val="20"/>
        <w:szCs w:val="20"/>
        <w:lang w:eastAsia="zh-CN"/>
        <w14:ligatures w14:val="none"/>
      </w:rPr>
      <w:fldChar w:fldCharType="begin"/>
    </w:r>
    <w:r w:rsidRPr="0080159D">
      <w:rPr>
        <w:rFonts w:ascii="Source Sans Pro" w:eastAsia="Times New Roman" w:hAnsi="Source Sans Pro" w:cs="Times New Roman"/>
        <w:i/>
        <w:noProof/>
        <w:kern w:val="0"/>
        <w:sz w:val="20"/>
        <w:szCs w:val="20"/>
        <w:lang w:eastAsia="zh-CN"/>
        <w14:ligatures w14:val="none"/>
      </w:rPr>
      <w:instrText xml:space="preserve"> PAGE </w:instrText>
    </w:r>
    <w:r w:rsidRPr="0080159D">
      <w:rPr>
        <w:rFonts w:ascii="Source Sans Pro" w:eastAsia="Times New Roman" w:hAnsi="Source Sans Pro" w:cs="Times New Roman"/>
        <w:i/>
        <w:noProof/>
        <w:kern w:val="0"/>
        <w:sz w:val="20"/>
        <w:szCs w:val="20"/>
        <w:lang w:eastAsia="zh-CN"/>
        <w14:ligatures w14:val="none"/>
      </w:rPr>
      <w:fldChar w:fldCharType="separate"/>
    </w:r>
    <w:r w:rsidRPr="0080159D">
      <w:rPr>
        <w:rFonts w:ascii="Source Sans Pro" w:eastAsia="Times New Roman" w:hAnsi="Source Sans Pro" w:cs="Times New Roman"/>
        <w:i/>
        <w:noProof/>
        <w:kern w:val="0"/>
        <w:sz w:val="20"/>
        <w:szCs w:val="20"/>
        <w:lang w:eastAsia="zh-CN"/>
        <w14:ligatures w14:val="none"/>
      </w:rPr>
      <w:t>10</w:t>
    </w:r>
    <w:r w:rsidRPr="0080159D">
      <w:rPr>
        <w:rFonts w:ascii="Source Sans Pro" w:eastAsia="Times New Roman" w:hAnsi="Source Sans Pro" w:cs="Times New Roman"/>
        <w:i/>
        <w:noProof/>
        <w:kern w:val="0"/>
        <w:sz w:val="20"/>
        <w:szCs w:val="20"/>
        <w:lang w:eastAsia="zh-CN"/>
        <w14:ligatures w14:val="none"/>
      </w:rPr>
      <w:fldChar w:fldCharType="end"/>
    </w:r>
    <w:r w:rsidRPr="0080159D">
      <w:rPr>
        <w:rFonts w:ascii="Source Sans Pro" w:eastAsia="Times New Roman" w:hAnsi="Source Sans Pro" w:cs="Times New Roman"/>
        <w:i/>
        <w:noProof/>
        <w:kern w:val="0"/>
        <w:sz w:val="20"/>
        <w:szCs w:val="20"/>
        <w:lang w:eastAsia="zh-CN"/>
        <w14:ligatures w14:val="none"/>
      </w:rPr>
      <w:tab/>
    </w:r>
    <w:r w:rsidRPr="0080159D">
      <w:rPr>
        <w:rFonts w:ascii="Source Sans Pro" w:eastAsia="Times New Roman" w:hAnsi="Source Sans Pro" w:cs="Times New Roman"/>
        <w:i/>
        <w:noProof/>
        <w:kern w:val="0"/>
        <w:sz w:val="20"/>
        <w:szCs w:val="20"/>
        <w:lang w:eastAsia="zh-CN"/>
        <w14:ligatures w14:val="none"/>
      </w:rPr>
      <w:tab/>
      <w:t>Rene Gaupmann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86808" w14:textId="77777777" w:rsidR="00EF6903" w:rsidRDefault="00EF6903" w:rsidP="0080159D">
      <w:pPr>
        <w:spacing w:after="0" w:line="240" w:lineRule="auto"/>
      </w:pPr>
      <w:r>
        <w:separator/>
      </w:r>
    </w:p>
  </w:footnote>
  <w:footnote w:type="continuationSeparator" w:id="0">
    <w:p w14:paraId="7B321AEE" w14:textId="77777777" w:rsidR="00EF6903" w:rsidRDefault="00EF6903" w:rsidP="008015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31A89" w14:textId="5C682E39" w:rsidR="0080159D" w:rsidRPr="0080159D" w:rsidRDefault="0080159D" w:rsidP="0080159D">
    <w:pPr>
      <w:pStyle w:val="Kopfzeile"/>
      <w:pBdr>
        <w:bottom w:val="single" w:sz="4" w:space="5" w:color="auto"/>
      </w:pBdr>
      <w:rPr>
        <w:rFonts w:ascii="Source Sans Pro" w:eastAsia="Times New Roman" w:hAnsi="Source Sans Pro" w:cs="Times New Roman"/>
        <w:i/>
        <w:noProof/>
        <w:kern w:val="0"/>
        <w:sz w:val="20"/>
        <w:szCs w:val="20"/>
        <w:lang w:eastAsia="zh-CN"/>
        <w14:ligatures w14:val="none"/>
      </w:rPr>
    </w:pPr>
    <w:r w:rsidRPr="00B3380A">
      <w:rPr>
        <w:noProof/>
        <w:szCs w:val="22"/>
      </w:rPr>
      <w:drawing>
        <wp:anchor distT="0" distB="0" distL="360045" distR="360045" simplePos="0" relativeHeight="251659264" behindDoc="0" locked="0" layoutInCell="1" allowOverlap="1" wp14:anchorId="60A95271" wp14:editId="51BF1753">
          <wp:simplePos x="0" y="0"/>
          <wp:positionH relativeFrom="margin">
            <wp:posOffset>4942115</wp:posOffset>
          </wp:positionH>
          <wp:positionV relativeFrom="paragraph">
            <wp:posOffset>-131354</wp:posOffset>
          </wp:positionV>
          <wp:extent cx="1403985" cy="356235"/>
          <wp:effectExtent l="0" t="0" r="5715" b="5715"/>
          <wp:wrapSquare wrapText="bothSides"/>
          <wp:docPr id="1405447761" name="Grafi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3985" cy="356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0159D">
      <w:rPr>
        <w:rFonts w:ascii="Source Sans Pro" w:eastAsia="Times New Roman" w:hAnsi="Source Sans Pro" w:cs="Times New Roman"/>
        <w:i/>
        <w:noProof/>
        <w:kern w:val="0"/>
        <w:sz w:val="20"/>
        <w:szCs w:val="20"/>
        <w:lang w:eastAsia="zh-CN"/>
        <w14:ligatures w14:val="none"/>
      </w:rPr>
      <w:t xml:space="preserve"> </w:t>
    </w:r>
    <w:r>
      <w:rPr>
        <w:rFonts w:ascii="Source Sans Pro" w:eastAsia="Times New Roman" w:hAnsi="Source Sans Pro" w:cs="Times New Roman"/>
        <w:i/>
        <w:noProof/>
        <w:kern w:val="0"/>
        <w:sz w:val="20"/>
        <w:szCs w:val="20"/>
        <w:lang w:eastAsia="zh-CN"/>
        <w14:ligatures w14:val="none"/>
      </w:rPr>
      <w:t>Arbeitsdokumentierung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B18AF"/>
    <w:multiLevelType w:val="multilevel"/>
    <w:tmpl w:val="4CDA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73B9F"/>
    <w:multiLevelType w:val="multilevel"/>
    <w:tmpl w:val="1D74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800295"/>
    <w:multiLevelType w:val="multilevel"/>
    <w:tmpl w:val="6656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51D5B"/>
    <w:multiLevelType w:val="multilevel"/>
    <w:tmpl w:val="A420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D03B4"/>
    <w:multiLevelType w:val="hybridMultilevel"/>
    <w:tmpl w:val="A6A46D5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72F31635"/>
    <w:multiLevelType w:val="hybridMultilevel"/>
    <w:tmpl w:val="29D07A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75981AE4"/>
    <w:multiLevelType w:val="hybridMultilevel"/>
    <w:tmpl w:val="90EC5A5C"/>
    <w:lvl w:ilvl="0" w:tplc="F994245A">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2107840329">
    <w:abstractNumId w:val="6"/>
  </w:num>
  <w:num w:numId="2" w16cid:durableId="1670332545">
    <w:abstractNumId w:val="4"/>
  </w:num>
  <w:num w:numId="3" w16cid:durableId="1978678859">
    <w:abstractNumId w:val="5"/>
  </w:num>
  <w:num w:numId="4" w16cid:durableId="1782609254">
    <w:abstractNumId w:val="1"/>
  </w:num>
  <w:num w:numId="5" w16cid:durableId="1285230748">
    <w:abstractNumId w:val="0"/>
  </w:num>
  <w:num w:numId="6" w16cid:durableId="310061463">
    <w:abstractNumId w:val="3"/>
  </w:num>
  <w:num w:numId="7" w16cid:durableId="371149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59D"/>
    <w:rsid w:val="0011138A"/>
    <w:rsid w:val="001B3197"/>
    <w:rsid w:val="002773BD"/>
    <w:rsid w:val="002E5DAA"/>
    <w:rsid w:val="003644D8"/>
    <w:rsid w:val="003B6B97"/>
    <w:rsid w:val="00421FB2"/>
    <w:rsid w:val="004252D9"/>
    <w:rsid w:val="00454316"/>
    <w:rsid w:val="00487818"/>
    <w:rsid w:val="004B5857"/>
    <w:rsid w:val="004B7599"/>
    <w:rsid w:val="00663FA2"/>
    <w:rsid w:val="00700784"/>
    <w:rsid w:val="0070466A"/>
    <w:rsid w:val="007D5508"/>
    <w:rsid w:val="0080159D"/>
    <w:rsid w:val="0097103A"/>
    <w:rsid w:val="00A210CB"/>
    <w:rsid w:val="00B0602F"/>
    <w:rsid w:val="00B74644"/>
    <w:rsid w:val="00BA7863"/>
    <w:rsid w:val="00C87F4B"/>
    <w:rsid w:val="00C940C3"/>
    <w:rsid w:val="00D13ADF"/>
    <w:rsid w:val="00D73F7D"/>
    <w:rsid w:val="00DA585C"/>
    <w:rsid w:val="00E5337C"/>
    <w:rsid w:val="00E61FB5"/>
    <w:rsid w:val="00E847E8"/>
    <w:rsid w:val="00EC7B90"/>
    <w:rsid w:val="00EF6903"/>
    <w:rsid w:val="00F6701B"/>
    <w:rsid w:val="00FB4742"/>
    <w:rsid w:val="00FF246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A42BB"/>
  <w15:chartTrackingRefBased/>
  <w15:docId w15:val="{4A63CF1D-292F-4FDC-A27C-84852CF3B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0159D"/>
    <w:pPr>
      <w:keepNext/>
      <w:keepLines/>
      <w:spacing w:before="360" w:after="80"/>
      <w:outlineLvl w:val="0"/>
    </w:pPr>
    <w:rPr>
      <w:rFonts w:ascii="Arial" w:eastAsiaTheme="majorEastAsia" w:hAnsi="Arial" w:cstheme="majorBidi"/>
      <w:b/>
      <w:color w:val="000000" w:themeColor="text1"/>
      <w:sz w:val="32"/>
      <w:szCs w:val="40"/>
    </w:rPr>
  </w:style>
  <w:style w:type="paragraph" w:styleId="berschrift2">
    <w:name w:val="heading 2"/>
    <w:basedOn w:val="Standard"/>
    <w:next w:val="Standard"/>
    <w:link w:val="berschrift2Zchn"/>
    <w:uiPriority w:val="9"/>
    <w:semiHidden/>
    <w:unhideWhenUsed/>
    <w:qFormat/>
    <w:rsid w:val="00801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015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015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015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015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015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015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015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0159D"/>
    <w:rPr>
      <w:rFonts w:ascii="Arial" w:eastAsiaTheme="majorEastAsia" w:hAnsi="Arial" w:cstheme="majorBidi"/>
      <w:b/>
      <w:color w:val="000000" w:themeColor="text1"/>
      <w:sz w:val="32"/>
      <w:szCs w:val="40"/>
    </w:rPr>
  </w:style>
  <w:style w:type="character" w:customStyle="1" w:styleId="berschrift2Zchn">
    <w:name w:val="Überschrift 2 Zchn"/>
    <w:basedOn w:val="Absatz-Standardschriftart"/>
    <w:link w:val="berschrift2"/>
    <w:uiPriority w:val="9"/>
    <w:semiHidden/>
    <w:rsid w:val="008015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015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015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015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015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015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015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0159D"/>
    <w:rPr>
      <w:rFonts w:eastAsiaTheme="majorEastAsia" w:cstheme="majorBidi"/>
      <w:color w:val="272727" w:themeColor="text1" w:themeTint="D8"/>
    </w:rPr>
  </w:style>
  <w:style w:type="paragraph" w:styleId="Titel">
    <w:name w:val="Title"/>
    <w:basedOn w:val="Standard"/>
    <w:next w:val="Standard"/>
    <w:link w:val="TitelZchn"/>
    <w:uiPriority w:val="10"/>
    <w:qFormat/>
    <w:rsid w:val="00801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015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015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015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015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0159D"/>
    <w:rPr>
      <w:i/>
      <w:iCs/>
      <w:color w:val="404040" w:themeColor="text1" w:themeTint="BF"/>
    </w:rPr>
  </w:style>
  <w:style w:type="paragraph" w:styleId="Listenabsatz">
    <w:name w:val="List Paragraph"/>
    <w:basedOn w:val="Standard"/>
    <w:uiPriority w:val="34"/>
    <w:qFormat/>
    <w:rsid w:val="0080159D"/>
    <w:pPr>
      <w:ind w:left="720"/>
      <w:contextualSpacing/>
    </w:pPr>
  </w:style>
  <w:style w:type="character" w:styleId="IntensiveHervorhebung">
    <w:name w:val="Intense Emphasis"/>
    <w:basedOn w:val="Absatz-Standardschriftart"/>
    <w:uiPriority w:val="21"/>
    <w:qFormat/>
    <w:rsid w:val="0080159D"/>
    <w:rPr>
      <w:i/>
      <w:iCs/>
      <w:color w:val="0F4761" w:themeColor="accent1" w:themeShade="BF"/>
    </w:rPr>
  </w:style>
  <w:style w:type="paragraph" w:styleId="IntensivesZitat">
    <w:name w:val="Intense Quote"/>
    <w:basedOn w:val="Standard"/>
    <w:next w:val="Standard"/>
    <w:link w:val="IntensivesZitatZchn"/>
    <w:uiPriority w:val="30"/>
    <w:qFormat/>
    <w:rsid w:val="00801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0159D"/>
    <w:rPr>
      <w:i/>
      <w:iCs/>
      <w:color w:val="0F4761" w:themeColor="accent1" w:themeShade="BF"/>
    </w:rPr>
  </w:style>
  <w:style w:type="character" w:styleId="IntensiverVerweis">
    <w:name w:val="Intense Reference"/>
    <w:basedOn w:val="Absatz-Standardschriftart"/>
    <w:uiPriority w:val="32"/>
    <w:qFormat/>
    <w:rsid w:val="0080159D"/>
    <w:rPr>
      <w:b/>
      <w:bCs/>
      <w:smallCaps/>
      <w:color w:val="0F4761" w:themeColor="accent1" w:themeShade="BF"/>
      <w:spacing w:val="5"/>
    </w:rPr>
  </w:style>
  <w:style w:type="paragraph" w:styleId="Kopfzeile">
    <w:name w:val="header"/>
    <w:basedOn w:val="Standard"/>
    <w:link w:val="KopfzeileZchn"/>
    <w:unhideWhenUsed/>
    <w:rsid w:val="0080159D"/>
    <w:pPr>
      <w:tabs>
        <w:tab w:val="center" w:pos="4536"/>
        <w:tab w:val="right" w:pos="9072"/>
      </w:tabs>
      <w:spacing w:after="0" w:line="240" w:lineRule="auto"/>
    </w:pPr>
  </w:style>
  <w:style w:type="character" w:customStyle="1" w:styleId="KopfzeileZchn">
    <w:name w:val="Kopfzeile Zchn"/>
    <w:basedOn w:val="Absatz-Standardschriftart"/>
    <w:link w:val="Kopfzeile"/>
    <w:rsid w:val="0080159D"/>
  </w:style>
  <w:style w:type="paragraph" w:styleId="Fuzeile">
    <w:name w:val="footer"/>
    <w:basedOn w:val="Standard"/>
    <w:link w:val="FuzeileZchn"/>
    <w:unhideWhenUsed/>
    <w:rsid w:val="0080159D"/>
    <w:pPr>
      <w:tabs>
        <w:tab w:val="center" w:pos="4536"/>
        <w:tab w:val="right" w:pos="9072"/>
      </w:tabs>
      <w:spacing w:after="0" w:line="240" w:lineRule="auto"/>
    </w:pPr>
  </w:style>
  <w:style w:type="character" w:customStyle="1" w:styleId="FuzeileZchn">
    <w:name w:val="Fußzeile Zchn"/>
    <w:basedOn w:val="Absatz-Standardschriftart"/>
    <w:link w:val="Fuzeile"/>
    <w:rsid w:val="0080159D"/>
  </w:style>
  <w:style w:type="character" w:styleId="Hyperlink">
    <w:name w:val="Hyperlink"/>
    <w:basedOn w:val="Absatz-Standardschriftart"/>
    <w:uiPriority w:val="99"/>
    <w:unhideWhenUsed/>
    <w:rsid w:val="0080159D"/>
    <w:rPr>
      <w:color w:val="467886" w:themeColor="hyperlink"/>
      <w:u w:val="single"/>
    </w:rPr>
  </w:style>
  <w:style w:type="character" w:styleId="NichtaufgelsteErwhnung">
    <w:name w:val="Unresolved Mention"/>
    <w:basedOn w:val="Absatz-Standardschriftart"/>
    <w:uiPriority w:val="99"/>
    <w:semiHidden/>
    <w:unhideWhenUsed/>
    <w:rsid w:val="0080159D"/>
    <w:rPr>
      <w:color w:val="605E5C"/>
      <w:shd w:val="clear" w:color="auto" w:fill="E1DFDD"/>
    </w:rPr>
  </w:style>
  <w:style w:type="character" w:styleId="BesuchterLink">
    <w:name w:val="FollowedHyperlink"/>
    <w:basedOn w:val="Absatz-Standardschriftart"/>
    <w:uiPriority w:val="99"/>
    <w:semiHidden/>
    <w:unhideWhenUsed/>
    <w:rsid w:val="00BA78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nsirion.com/de/produkte/katalog/SEN6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enga012/AirScout-Devel/tree/mai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digikey.at/de/products/filter/hf-antennen/875?s=N4IgjCBcoGwJxVAYygMwIYBsDOBTANCAPZQDaIALAAxwDMdIAuoQA4AuUIAymwE4CWAOwDmIAL6EwADim1EIFJAw4CxMiFoB2GXCpNWHSNz5DRYiSBjz%2BAE04BaMBAOcQhNgE8WuV%2BaA" TargetMode="External"/><Relationship Id="rId4" Type="http://schemas.openxmlformats.org/officeDocument/2006/relationships/webSettings" Target="webSettings.xml"/><Relationship Id="rId9" Type="http://schemas.openxmlformats.org/officeDocument/2006/relationships/hyperlink" Target="https://content.u-blox.com/sites/default/files/documents/SAM-M10Q_DataSheet_UBX-22013293.pdf"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1568</Words>
  <Characters>9879</Characters>
  <Application>Microsoft Office Word</Application>
  <DocSecurity>0</DocSecurity>
  <Lines>82</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Rene.Gaupmann@htlstp.at</dc:creator>
  <cp:keywords/>
  <dc:description/>
  <cp:lastModifiedBy>Rene.Gaupmann@htlstp.at</cp:lastModifiedBy>
  <cp:revision>4</cp:revision>
  <dcterms:created xsi:type="dcterms:W3CDTF">2026-06-24T13:54:00Z</dcterms:created>
  <dcterms:modified xsi:type="dcterms:W3CDTF">2026-07-11T08:38:00Z</dcterms:modified>
</cp:coreProperties>
</file>