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0542" w14:textId="77777777" w:rsidR="00697EF5" w:rsidRDefault="00697EF5" w:rsidP="00697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731738A2" w14:textId="67DA4288" w:rsidR="00697EF5" w:rsidRDefault="00697EF5" w:rsidP="00697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bom o impacto do programa nas dimensões educacional, social, cultural e econômica no âmbito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local e regional. O Programa forma mestres desde 1997, constituindo-se um importante formador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quadros para as instituições de ensino, em especial, no Estado de Minas Gerais.</w:t>
      </w:r>
    </w:p>
    <w:p w14:paraId="51D9EE59" w14:textId="77777777" w:rsidR="00697EF5" w:rsidRDefault="00697EF5" w:rsidP="00697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57F1A2D" w14:textId="6DB59088" w:rsidR="00697EF5" w:rsidRDefault="00697EF5" w:rsidP="00697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boa a integração e cooperação com outros programas e centros de pesquisa, no âmbito nacional,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destacando-se os resultados alcançados com as parcerias com a FGV-EAESP, com a Universidade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Federal do Acre e com a Universidade Vale do Acaraú (Projeto Conexão Local – Modalidade </w:t>
      </w:r>
      <w:proofErr w:type="spellStart"/>
      <w:r>
        <w:rPr>
          <w:rFonts w:ascii="Arial" w:hAnsi="Arial" w:cs="Arial"/>
          <w:lang w:val="pt-BR"/>
        </w:rPr>
        <w:t>Intra-Universitária</w:t>
      </w:r>
      <w:proofErr w:type="spellEnd"/>
      <w:r>
        <w:rPr>
          <w:rFonts w:ascii="Arial" w:hAnsi="Arial" w:cs="Arial"/>
          <w:lang w:val="pt-BR"/>
        </w:rPr>
        <w:t>). O programa de mestrado se engajou no Programa de Estudantes-Convênio de Pós-Graduação - PEC-PG, atividade de cooperação educacional na qual passou a disponibilizar até 2 vagas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anuais para estudantes estrangeiros originários de países em desenvolvimento com os quais o Brasil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mantém Acordo de Cooperação Educacional, Cultural ou de Ciência e Tecnologia. São evidentes 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produtos da integração dos docentes do programa com pesquisadores do exterior, em especial, alguns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pesquisadores referência na área. Há parcerias e convênios com várias instituições internacionais, como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- </w:t>
      </w:r>
      <w:proofErr w:type="spellStart"/>
      <w:r>
        <w:rPr>
          <w:rFonts w:ascii="Arial" w:hAnsi="Arial" w:cs="Arial"/>
          <w:lang w:val="pt-BR"/>
        </w:rPr>
        <w:t>Universidad</w:t>
      </w:r>
      <w:proofErr w:type="spellEnd"/>
      <w:r>
        <w:rPr>
          <w:rFonts w:ascii="Arial" w:hAnsi="Arial" w:cs="Arial"/>
          <w:lang w:val="pt-BR"/>
        </w:rPr>
        <w:t xml:space="preserve"> de Santiago (Chile); </w:t>
      </w:r>
      <w:proofErr w:type="spellStart"/>
      <w:r>
        <w:rPr>
          <w:rFonts w:ascii="Arial" w:hAnsi="Arial" w:cs="Arial"/>
          <w:lang w:val="pt-BR"/>
        </w:rPr>
        <w:t>Università</w:t>
      </w:r>
      <w:proofErr w:type="spellEnd"/>
      <w:r>
        <w:rPr>
          <w:rFonts w:ascii="Arial" w:hAnsi="Arial" w:cs="Arial"/>
          <w:lang w:val="pt-BR"/>
        </w:rPr>
        <w:t xml:space="preserve"> Degli Studi </w:t>
      </w:r>
      <w:proofErr w:type="spellStart"/>
      <w:r>
        <w:rPr>
          <w:rFonts w:ascii="Arial" w:hAnsi="Arial" w:cs="Arial"/>
          <w:lang w:val="pt-BR"/>
        </w:rPr>
        <w:t>di</w:t>
      </w:r>
      <w:proofErr w:type="spellEnd"/>
      <w:r>
        <w:rPr>
          <w:rFonts w:ascii="Arial" w:hAnsi="Arial" w:cs="Arial"/>
          <w:lang w:val="pt-BR"/>
        </w:rPr>
        <w:t xml:space="preserve"> Torino (Itália); </w:t>
      </w:r>
      <w:proofErr w:type="spellStart"/>
      <w:r>
        <w:rPr>
          <w:rFonts w:ascii="Arial" w:hAnsi="Arial" w:cs="Arial"/>
          <w:lang w:val="pt-BR"/>
        </w:rPr>
        <w:t>National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Chengchi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University</w:t>
      </w:r>
      <w:proofErr w:type="spellEnd"/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(Taiwan); </w:t>
      </w:r>
      <w:proofErr w:type="spellStart"/>
      <w:r>
        <w:rPr>
          <w:rFonts w:ascii="Arial" w:hAnsi="Arial" w:cs="Arial"/>
          <w:lang w:val="pt-BR"/>
        </w:rPr>
        <w:t>Università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degli</w:t>
      </w:r>
      <w:proofErr w:type="spellEnd"/>
      <w:r>
        <w:rPr>
          <w:rFonts w:ascii="Arial" w:hAnsi="Arial" w:cs="Arial"/>
          <w:lang w:val="pt-BR"/>
        </w:rPr>
        <w:t xml:space="preserve"> Studi </w:t>
      </w:r>
      <w:proofErr w:type="spellStart"/>
      <w:r>
        <w:rPr>
          <w:rFonts w:ascii="Arial" w:hAnsi="Arial" w:cs="Arial"/>
          <w:lang w:val="pt-BR"/>
        </w:rPr>
        <w:t>di</w:t>
      </w:r>
      <w:proofErr w:type="spellEnd"/>
      <w:r>
        <w:rPr>
          <w:rFonts w:ascii="Arial" w:hAnsi="Arial" w:cs="Arial"/>
          <w:lang w:val="pt-BR"/>
        </w:rPr>
        <w:t xml:space="preserve"> Roma - Tor </w:t>
      </w:r>
      <w:proofErr w:type="spellStart"/>
      <w:r>
        <w:rPr>
          <w:rFonts w:ascii="Arial" w:hAnsi="Arial" w:cs="Arial"/>
          <w:lang w:val="pt-BR"/>
        </w:rPr>
        <w:t>Vergata</w:t>
      </w:r>
      <w:proofErr w:type="spellEnd"/>
      <w:r>
        <w:rPr>
          <w:rFonts w:ascii="Arial" w:hAnsi="Arial" w:cs="Arial"/>
          <w:lang w:val="pt-BR"/>
        </w:rPr>
        <w:t xml:space="preserve"> (Itália); </w:t>
      </w:r>
      <w:proofErr w:type="spellStart"/>
      <w:r>
        <w:rPr>
          <w:rFonts w:ascii="Arial" w:hAnsi="Arial" w:cs="Arial"/>
          <w:lang w:val="pt-BR"/>
        </w:rPr>
        <w:t>Universidad</w:t>
      </w:r>
      <w:proofErr w:type="spellEnd"/>
      <w:r>
        <w:rPr>
          <w:rFonts w:ascii="Arial" w:hAnsi="Arial" w:cs="Arial"/>
          <w:lang w:val="pt-BR"/>
        </w:rPr>
        <w:t xml:space="preserve"> Autônoma de Barcelona</w:t>
      </w:r>
    </w:p>
    <w:p w14:paraId="2B68641D" w14:textId="30F8C9E6" w:rsidR="00697EF5" w:rsidRDefault="00697EF5" w:rsidP="00697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(Espanha) e Universidade </w:t>
      </w:r>
      <w:proofErr w:type="spellStart"/>
      <w:r>
        <w:rPr>
          <w:rFonts w:ascii="Arial" w:hAnsi="Arial" w:cs="Arial"/>
          <w:lang w:val="pt-BR"/>
        </w:rPr>
        <w:t>Picardie</w:t>
      </w:r>
      <w:proofErr w:type="spellEnd"/>
      <w:r>
        <w:rPr>
          <w:rFonts w:ascii="Arial" w:hAnsi="Arial" w:cs="Arial"/>
          <w:lang w:val="pt-BR"/>
        </w:rPr>
        <w:t xml:space="preserve"> Jules Verne (França), relevantes para a área. Professores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 são frequentemente convidados para presidir mesas e sessões nos congressos e eventos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entidades de liderança nacionais e regionais da área.</w:t>
      </w:r>
    </w:p>
    <w:p w14:paraId="2EB519F8" w14:textId="77777777" w:rsidR="00697EF5" w:rsidRDefault="00697EF5" w:rsidP="00697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D3C2C68" w14:textId="6F79CCDC" w:rsidR="00697EF5" w:rsidRDefault="00697EF5" w:rsidP="00697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conta com website que divulga informações de interesse do curso, as regras do processo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seletivo, a estrutura curricular e regulamentos do mestrado, bem como acesso às dissertações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defendidas por meio do repositório Institucional da Fundação João Pinheiro (RI-FJP).</w:t>
      </w:r>
    </w:p>
    <w:p w14:paraId="28804A21" w14:textId="77777777" w:rsidR="00697EF5" w:rsidRDefault="00697EF5" w:rsidP="00697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3C1E0CC2" w14:textId="5CA89E3E" w:rsidR="002E2B21" w:rsidRPr="00697EF5" w:rsidRDefault="00697EF5" w:rsidP="00697EF5">
      <w:r>
        <w:rPr>
          <w:rFonts w:ascii="Arial" w:hAnsi="Arial" w:cs="Arial"/>
          <w:lang w:val="pt-BR"/>
        </w:rPr>
        <w:t>Nada a acrescentar.</w:t>
      </w:r>
    </w:p>
    <w:sectPr w:rsidR="002E2B21" w:rsidRPr="00697EF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543DF"/>
    <w:multiLevelType w:val="multilevel"/>
    <w:tmpl w:val="1C844D5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8C6852"/>
    <w:multiLevelType w:val="multilevel"/>
    <w:tmpl w:val="ABE01F0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38D3469"/>
    <w:multiLevelType w:val="multilevel"/>
    <w:tmpl w:val="AFEA36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90592F"/>
    <w:multiLevelType w:val="multilevel"/>
    <w:tmpl w:val="3CB0958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3467530"/>
    <w:multiLevelType w:val="multilevel"/>
    <w:tmpl w:val="1138F6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BC43A27"/>
    <w:multiLevelType w:val="multilevel"/>
    <w:tmpl w:val="4F8041C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30D3519"/>
    <w:multiLevelType w:val="multilevel"/>
    <w:tmpl w:val="6B3A26B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53311051">
    <w:abstractNumId w:val="0"/>
  </w:num>
  <w:num w:numId="2" w16cid:durableId="840438142">
    <w:abstractNumId w:val="3"/>
  </w:num>
  <w:num w:numId="3" w16cid:durableId="1804497662">
    <w:abstractNumId w:val="6"/>
  </w:num>
  <w:num w:numId="4" w16cid:durableId="256595798">
    <w:abstractNumId w:val="4"/>
  </w:num>
  <w:num w:numId="5" w16cid:durableId="728922280">
    <w:abstractNumId w:val="1"/>
  </w:num>
  <w:num w:numId="6" w16cid:durableId="1473793512">
    <w:abstractNumId w:val="5"/>
  </w:num>
  <w:num w:numId="7" w16cid:durableId="1870607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B21"/>
    <w:rsid w:val="002E2B21"/>
    <w:rsid w:val="0069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A5E5"/>
  <w15:docId w15:val="{32348175-7EFB-467B-9D40-B6E544CA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2023-06-12T14:50:00Z</dcterms:modified>
  <dc:language>pt-BR</dc:language>
</cp:coreProperties>
</file>