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D69D1" w14:textId="431E6EBB" w:rsidR="00992D0A" w:rsidRDefault="00A9184F" w:rsidP="00A9184F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</w:t>
      </w:r>
    </w:p>
    <w:p w14:paraId="16DFCD9B" w14:textId="053E86F9" w:rsidR="00A9184F" w:rsidRDefault="00A9184F" w:rsidP="00A9184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corpo docente permanente do programa foi constituído, ao longo do quadriênio (2013-2016), em média,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por 22 professores. A totalidade dos docentes permanentes tem regime de trabalho em tempo integral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com a IES, o que atende ao parâmetro da área (mais de 50%). O perfil do corpo docente, em termos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experiência acadêmica, é alinhado à proposta de formação discente. A proporção do NDP com produção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alinhada à proposta do programa é muito boa, de acordo com os parâmetros da área para o item 2.1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(pelo menos 85% dos professores estão alinhados).</w:t>
      </w:r>
    </w:p>
    <w:p w14:paraId="2976F3A3" w14:textId="77777777" w:rsidR="00A9184F" w:rsidRDefault="00A9184F" w:rsidP="00A9184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39F39FD" w14:textId="15350776" w:rsidR="00A9184F" w:rsidRDefault="00A9184F" w:rsidP="00A9184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não depende de professores colaboradores ou visitantes, de acordo com os parâmetros da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área (menos do que </w:t>
      </w:r>
      <w:proofErr w:type="gramStart"/>
      <w:r>
        <w:rPr>
          <w:rFonts w:ascii="Arial" w:hAnsi="Arial" w:cs="Arial"/>
          <w:lang w:val="pt-BR"/>
        </w:rPr>
        <w:t>20% das orientações e horas-aula estão</w:t>
      </w:r>
      <w:proofErr w:type="gramEnd"/>
      <w:r>
        <w:rPr>
          <w:rFonts w:ascii="Arial" w:hAnsi="Arial" w:cs="Arial"/>
          <w:lang w:val="pt-BR"/>
        </w:rPr>
        <w:t xml:space="preserve"> sob a responsabilidade dos colaboradores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ou visitantes). Todos os docentes permanentes apresentaram no período até três vínculos com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Programas de pós-graduação (atendendo à Portaria 81/2016) e atendem aos parâmetros da área quanto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à proporção de professores em regime integral (mais de 50% do NDP). A estabilidade do corpo docente</w:t>
      </w:r>
    </w:p>
    <w:p w14:paraId="2262E6E3" w14:textId="60302E94" w:rsidR="00A9184F" w:rsidRDefault="00A9184F" w:rsidP="00A9184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permanente permite atribuir o conceito muito bom, segundo os parâmetros da área, </w:t>
      </w:r>
      <w:r>
        <w:rPr>
          <w:rFonts w:ascii="Arial" w:hAnsi="Arial" w:cs="Arial"/>
          <w:lang w:val="pt-BR"/>
        </w:rPr>
        <w:t>p</w:t>
      </w:r>
      <w:r>
        <w:rPr>
          <w:rFonts w:ascii="Arial" w:hAnsi="Arial" w:cs="Arial"/>
          <w:lang w:val="pt-BR"/>
        </w:rPr>
        <w:t>ara o item 2.2 (pelo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menos 75% dos docentes permanentes foram mantidos no Programa ao longo do quadriênio).</w:t>
      </w:r>
    </w:p>
    <w:p w14:paraId="149D6A61" w14:textId="77777777" w:rsidR="00A9184F" w:rsidRDefault="00A9184F" w:rsidP="00A9184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5F945D30" w14:textId="5C341DBA" w:rsidR="00A9184F" w:rsidRDefault="00A9184F" w:rsidP="00A9184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É muito boa a proporção de docentes permanentes com projetos de pesquisa com financiamento externo,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 acordo com os parâmetros da área (pelo menos 70%). É muito boa a proporção dos docentes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permanentes que tiveram pelo menos 60 horas aula no programa durante o quadriênio, segundo 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parâmetros da área (pelo menos 85%). Em conjunto, estas métricas resultam em conceito muito bom no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item 2.3.</w:t>
      </w:r>
    </w:p>
    <w:p w14:paraId="075AF4AE" w14:textId="77777777" w:rsidR="00A9184F" w:rsidRDefault="00A9184F" w:rsidP="00A9184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797601CD" w14:textId="5D5C3A5D" w:rsidR="00A9184F" w:rsidRDefault="00A9184F" w:rsidP="00A9184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proporção dos docentes permanentes com participação na graduação e com carga horária menor ou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igual a 300h por ano é muito boa para os parâmetros da área para o item 2.4 (pelo menos 85%). Dois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docentes ministraram, em média, mais de 300 horas-aula na graduação.</w:t>
      </w:r>
    </w:p>
    <w:p w14:paraId="1A4CFFA4" w14:textId="77777777" w:rsidR="00A9184F" w:rsidRDefault="00A9184F" w:rsidP="00A9184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015FE1E" w14:textId="4253504E" w:rsidR="00A9184F" w:rsidRDefault="00A9184F" w:rsidP="00A9184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proporção de docentes permanentes que participaram de eventos científicos da área, com publicação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ou apresentação de palestras, é muito boa pelos parâmetros da área para o item 2.5.</w:t>
      </w:r>
    </w:p>
    <w:p w14:paraId="5EFEAA7B" w14:textId="77777777" w:rsidR="00A9184F" w:rsidRDefault="00A9184F" w:rsidP="00A9184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56C28C61" w14:textId="77777777" w:rsidR="00A9184F" w:rsidRDefault="00A9184F" w:rsidP="00A9184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 Reconsideração</w:t>
      </w:r>
    </w:p>
    <w:p w14:paraId="3794CC57" w14:textId="00904A05" w:rsidR="00A9184F" w:rsidRPr="00A9184F" w:rsidRDefault="00A9184F" w:rsidP="00A9184F">
      <w:r>
        <w:rPr>
          <w:rFonts w:ascii="Arial" w:hAnsi="Arial" w:cs="Arial"/>
          <w:lang w:val="pt-BR"/>
        </w:rPr>
        <w:t>Nada a acrescentar.</w:t>
      </w:r>
    </w:p>
    <w:sectPr w:rsidR="00A9184F" w:rsidRPr="00A9184F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1CD2"/>
    <w:multiLevelType w:val="multilevel"/>
    <w:tmpl w:val="C16274E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47E5044"/>
    <w:multiLevelType w:val="multilevel"/>
    <w:tmpl w:val="0FE2AEB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E722D00"/>
    <w:multiLevelType w:val="multilevel"/>
    <w:tmpl w:val="18E6B23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F761A31"/>
    <w:multiLevelType w:val="multilevel"/>
    <w:tmpl w:val="EC90DA6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82126B1"/>
    <w:multiLevelType w:val="multilevel"/>
    <w:tmpl w:val="F774CE7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50F2E56"/>
    <w:multiLevelType w:val="multilevel"/>
    <w:tmpl w:val="AC805F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C745374"/>
    <w:multiLevelType w:val="multilevel"/>
    <w:tmpl w:val="A6E2BF74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09999400">
    <w:abstractNumId w:val="2"/>
  </w:num>
  <w:num w:numId="2" w16cid:durableId="695695034">
    <w:abstractNumId w:val="4"/>
  </w:num>
  <w:num w:numId="3" w16cid:durableId="1475221867">
    <w:abstractNumId w:val="6"/>
  </w:num>
  <w:num w:numId="4" w16cid:durableId="1356151434">
    <w:abstractNumId w:val="0"/>
  </w:num>
  <w:num w:numId="5" w16cid:durableId="714895342">
    <w:abstractNumId w:val="3"/>
  </w:num>
  <w:num w:numId="6" w16cid:durableId="194466469">
    <w:abstractNumId w:val="1"/>
  </w:num>
  <w:num w:numId="7" w16cid:durableId="11390355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2D0A"/>
    <w:rsid w:val="00992D0A"/>
    <w:rsid w:val="00A9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9887D"/>
  <w15:docId w15:val="{BD747307-4F75-46AE-9C4C-820EE6A5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333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2023-06-12T11:34:00Z</dcterms:modified>
  <dc:language>pt-BR</dc:language>
</cp:coreProperties>
</file>