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E36D7" w14:textId="36122BD4" w:rsidR="00654373" w:rsidRDefault="00654373" w:rsidP="0065437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b/>
          <w:bCs/>
          <w:sz w:val="20"/>
          <w:szCs w:val="20"/>
          <w:lang w:val="pt-BR"/>
        </w:rPr>
        <w:t xml:space="preserve">Apreciação: </w:t>
      </w:r>
      <w:r>
        <w:rPr>
          <w:rFonts w:ascii="Arial" w:hAnsi="Arial" w:cs="Arial"/>
          <w:sz w:val="20"/>
          <w:szCs w:val="20"/>
          <w:lang w:val="pt-BR"/>
        </w:rPr>
        <w:t>A produção bibliográfica média por docente permanente atingiu nível correspondente ao conceito muito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bom pelos parâmetros da área (maior ou igual a 200 pontos por docente no quadriênio). A distribuição da produção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qualificada média por produto do programa foi avaliada como boa pelos parâmetros da área (entre 55 e 60 pontos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por produto). Em conjunto, essas métricas resultam no conceito bom para o item 4.1.</w:t>
      </w:r>
    </w:p>
    <w:p w14:paraId="0B97DAB8" w14:textId="77777777" w:rsidR="00654373" w:rsidRDefault="00654373" w:rsidP="0065437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57C647FA" w14:textId="19BF67A3" w:rsidR="00654373" w:rsidRDefault="00654373" w:rsidP="0065437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produção tecnológica é muito boa (acima de 65% dos docentes permanentes apresentaram pelo menos 2 produtos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tecnológicos ao longo do quadriênio). A produção tecnológica dos docentes permanentes é diversificada, englobando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modelos de gestão, modelos de análise de dados e informações, aplicativos, tecnologias de processo e de produto.</w:t>
      </w:r>
    </w:p>
    <w:p w14:paraId="5CC4B3CB" w14:textId="77777777" w:rsidR="00654373" w:rsidRDefault="00654373" w:rsidP="0065437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61996130" w14:textId="631365EA" w:rsidR="00137B15" w:rsidRDefault="00654373" w:rsidP="0065437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É elevado o alinhamento entre a produção bibliográfica e os produtos tecnológicos dos docentes permanentes do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programa com a proposta de formação discente do PPG. A distribuição da produção científica e técnica ou artística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em relação aos docentes permanentes do programa é muito boa (maior ou igual a 50%).</w:t>
      </w:r>
    </w:p>
    <w:p w14:paraId="12D58AAC" w14:textId="77777777" w:rsidR="00654373" w:rsidRDefault="00654373" w:rsidP="0065437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663B9816" w14:textId="175EDF01" w:rsidR="00654373" w:rsidRPr="00654373" w:rsidRDefault="00654373" w:rsidP="00654373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0"/>
          <w:szCs w:val="20"/>
          <w:lang w:val="pt-BR"/>
        </w:rPr>
        <w:t>A articulação da produção artística, técnica e científica entre si e com a proposta do programa é boa, de acordo com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os parâmetros da área.</w:t>
      </w:r>
    </w:p>
    <w:sectPr w:rsidR="00654373" w:rsidRPr="00654373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C527D"/>
    <w:multiLevelType w:val="multilevel"/>
    <w:tmpl w:val="8CCE447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E2E6909"/>
    <w:multiLevelType w:val="multilevel"/>
    <w:tmpl w:val="998AE35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70508F5"/>
    <w:multiLevelType w:val="multilevel"/>
    <w:tmpl w:val="86D2D1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CE72A05"/>
    <w:multiLevelType w:val="multilevel"/>
    <w:tmpl w:val="60FE5952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9A3371D"/>
    <w:multiLevelType w:val="multilevel"/>
    <w:tmpl w:val="1FF0853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FF15E92"/>
    <w:multiLevelType w:val="multilevel"/>
    <w:tmpl w:val="A3100BF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E866C1F"/>
    <w:multiLevelType w:val="multilevel"/>
    <w:tmpl w:val="7CFC74E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148283418">
    <w:abstractNumId w:val="1"/>
  </w:num>
  <w:num w:numId="2" w16cid:durableId="176312000">
    <w:abstractNumId w:val="0"/>
  </w:num>
  <w:num w:numId="3" w16cid:durableId="1390348532">
    <w:abstractNumId w:val="3"/>
  </w:num>
  <w:num w:numId="4" w16cid:durableId="2097315575">
    <w:abstractNumId w:val="6"/>
  </w:num>
  <w:num w:numId="5" w16cid:durableId="1641769961">
    <w:abstractNumId w:val="4"/>
  </w:num>
  <w:num w:numId="6" w16cid:durableId="751968822">
    <w:abstractNumId w:val="5"/>
  </w:num>
  <w:num w:numId="7" w16cid:durableId="1493983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7B15"/>
    <w:rsid w:val="00137B15"/>
    <w:rsid w:val="0065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89216"/>
  <w15:docId w15:val="{4F4E07A4-2E02-487F-B700-ED54136FA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2023-06-12T11:54:00Z</dcterms:modified>
  <dc:language>pt-BR</dc:language>
</cp:coreProperties>
</file>