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22BA" w14:textId="1D4C5CE5" w:rsidR="007D10F1" w:rsidRDefault="00902A69" w:rsidP="00902A69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3BB738C7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PPGA teve em média 14 docentes permanentes no quadriênio.</w:t>
      </w:r>
    </w:p>
    <w:p w14:paraId="5DAE3DAD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F09F392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DP possuem doutorado, com exceção de uma professora que foi desligada no primeiro ano.</w:t>
      </w:r>
    </w:p>
    <w:p w14:paraId="6E9D376A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BC18353" w14:textId="3BBFE074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Percebe-se a partir das produções, que existem dois perfis: um mais voltado ao escopo do MP, outro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mais afeto a temas ligados à empresa. A distribuição dos perfis entre esses dois tipos é considerada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regular pelos parâmetros da área (entre 55 e 70% dos DP têm aderência ao escopo do PPG).</w:t>
      </w:r>
    </w:p>
    <w:p w14:paraId="221C7332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BE6FD18" w14:textId="4C160539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maioria dos docentes permanentes tem vínculo de 40 horas com a Instituição, o que atende a Portaria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CAPES N</w:t>
      </w:r>
      <w:r w:rsidR="00C71AE6">
        <w:rPr>
          <w:rFonts w:ascii="Arial" w:hAnsi="Arial" w:cs="Arial"/>
          <w:lang w:val="pt-BR"/>
        </w:rPr>
        <w:t>úmero</w:t>
      </w:r>
      <w:r>
        <w:rPr>
          <w:rFonts w:ascii="Arial" w:hAnsi="Arial" w:cs="Arial"/>
          <w:lang w:val="pt-BR"/>
        </w:rPr>
        <w:t xml:space="preserve"> 81/ 2016. E não há dependência de colaboradores para a condução das atividades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docência e orientação (menos de 20% destas atividades na responsabilidade de colaboradores no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quadriênio)</w:t>
      </w:r>
      <w:r>
        <w:rPr>
          <w:rFonts w:ascii="Arial" w:hAnsi="Arial" w:cs="Arial"/>
          <w:lang w:val="pt-BR"/>
        </w:rPr>
        <w:t>.</w:t>
      </w:r>
    </w:p>
    <w:p w14:paraId="174427C6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CE45238" w14:textId="633A938B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DP com 60</w:t>
      </w:r>
      <w:r w:rsidR="00C71AE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h</w:t>
      </w:r>
      <w:r w:rsidR="00C71AE6">
        <w:rPr>
          <w:rFonts w:ascii="Arial" w:hAnsi="Arial" w:cs="Arial"/>
          <w:lang w:val="pt-BR"/>
        </w:rPr>
        <w:t>oras-</w:t>
      </w:r>
      <w:r>
        <w:rPr>
          <w:rFonts w:ascii="Arial" w:hAnsi="Arial" w:cs="Arial"/>
          <w:lang w:val="pt-BR"/>
        </w:rPr>
        <w:t>aulas no programa no período foi considerada muito boa pelos critérios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 área (pelo menos 85% do DP). A estabilidade do corpo docente foi muito boa (pelo menos 75%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DP foram mantidos no quadriênio). Estes dois conceitos definem o conceito muito bom do item 2.2.</w:t>
      </w:r>
    </w:p>
    <w:p w14:paraId="4F0A9EA5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64E4C94" w14:textId="131C6FB4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com projetos financiados no período é considerada muito boa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pelos parâmetros área (pelo menos 50% DP com projetos). O coeficiente de variação da distribuição das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orientações pelos docentes permanentes foi considerado bom, pelos parâmetros da Área (entre 0,65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0,90). Estes dois conceitos definem o conceito bom do item 2.3.</w:t>
      </w:r>
    </w:p>
    <w:p w14:paraId="2E59E2D2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4DC9358" w14:textId="77777777" w:rsidR="00902A69" w:rsidRDefault="00902A69" w:rsidP="00902A69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4C3E4C8E" w14:textId="2D0D7F0C" w:rsidR="00902A69" w:rsidRPr="00902A69" w:rsidRDefault="00902A69" w:rsidP="00902A69">
      <w:r>
        <w:rPr>
          <w:rFonts w:ascii="Arial" w:hAnsi="Arial" w:cs="Arial"/>
          <w:lang w:val="pt-BR"/>
        </w:rPr>
        <w:t>Nada a acrescentar.</w:t>
      </w:r>
    </w:p>
    <w:sectPr w:rsidR="00902A69" w:rsidRPr="00902A69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65F9"/>
    <w:multiLevelType w:val="multilevel"/>
    <w:tmpl w:val="C08650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3B4E5A"/>
    <w:multiLevelType w:val="multilevel"/>
    <w:tmpl w:val="2D56960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73146B"/>
    <w:multiLevelType w:val="multilevel"/>
    <w:tmpl w:val="E892B0A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E87FBB"/>
    <w:multiLevelType w:val="multilevel"/>
    <w:tmpl w:val="1A06CB8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C5D3651"/>
    <w:multiLevelType w:val="multilevel"/>
    <w:tmpl w:val="EE32A8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971683D"/>
    <w:multiLevelType w:val="multilevel"/>
    <w:tmpl w:val="8544FF3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947B07"/>
    <w:multiLevelType w:val="multilevel"/>
    <w:tmpl w:val="0C662A9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86817962">
    <w:abstractNumId w:val="5"/>
  </w:num>
  <w:num w:numId="2" w16cid:durableId="115417152">
    <w:abstractNumId w:val="6"/>
  </w:num>
  <w:num w:numId="3" w16cid:durableId="1857577596">
    <w:abstractNumId w:val="1"/>
  </w:num>
  <w:num w:numId="4" w16cid:durableId="1953515932">
    <w:abstractNumId w:val="4"/>
  </w:num>
  <w:num w:numId="5" w16cid:durableId="1568684232">
    <w:abstractNumId w:val="3"/>
  </w:num>
  <w:num w:numId="6" w16cid:durableId="287854050">
    <w:abstractNumId w:val="2"/>
  </w:num>
  <w:num w:numId="7" w16cid:durableId="22479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0F1"/>
    <w:rsid w:val="007D10F1"/>
    <w:rsid w:val="00902A69"/>
    <w:rsid w:val="00C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1DAE"/>
  <w15:docId w15:val="{67B3848C-B837-4243-AF90-16B555E6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2023-06-12T12:25:00Z</dcterms:modified>
  <dc:language>pt-BR</dc:language>
</cp:coreProperties>
</file>