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02067" w14:textId="45A8CD03" w:rsidR="00B92417" w:rsidRDefault="00B92417" w:rsidP="00B9241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b/>
          <w:bCs/>
          <w:sz w:val="20"/>
          <w:szCs w:val="20"/>
          <w:lang w:val="pt-BR"/>
        </w:rPr>
        <w:t xml:space="preserve">Apreciação: </w:t>
      </w:r>
      <w:r>
        <w:rPr>
          <w:rFonts w:ascii="Arial" w:hAnsi="Arial" w:cs="Arial"/>
          <w:sz w:val="20"/>
          <w:szCs w:val="20"/>
          <w:lang w:val="pt-BR"/>
        </w:rPr>
        <w:t>O corpo docente do PPG é constituído por 10 professores permanentes e 03 colaboradores, sendo que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80% dos DP tinham doutorado em 2016. A experiência acadêmica na área de concentração é regular, e os DP sem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doutorado não possuem comprovada experiência profissional. Assim, o ajuste do perfil docente foi considerado fraco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pelos parâmetros da área (proporção de docentes com perfil ajustado entre 40% e 55% do NDP).</w:t>
      </w:r>
    </w:p>
    <w:p w14:paraId="2A438340" w14:textId="77777777" w:rsidR="00B92417" w:rsidRDefault="00B92417" w:rsidP="00B9241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5D46C355" w14:textId="6E6C3D64" w:rsidR="001F2410" w:rsidRPr="00B92417" w:rsidRDefault="00B92417" w:rsidP="00B92417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  <w:lang w:val="pt-BR"/>
        </w:rPr>
        <w:t>A produção científica, mesmo que ainda incipiente, está alinhada com a proposta do programa. 40% dos DP teve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carga horária em 2016, o que não é preocupante, dado que o programa iniciou suas atividades no 2º semestre desse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ano. Diversos docentes permanentes lideraram projetos de pesquisa no período, mas sem financiamento. Os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projetos de pesquisa desenvolvidos estão alinhados com a área, com as linhas e com o perfil do egresso pretendido.</w:t>
      </w:r>
    </w:p>
    <w:sectPr w:rsidR="001F2410" w:rsidRPr="00B92417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7B47"/>
    <w:multiLevelType w:val="multilevel"/>
    <w:tmpl w:val="5CFEDFD4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34A40D3"/>
    <w:multiLevelType w:val="multilevel"/>
    <w:tmpl w:val="66AC33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A92095E"/>
    <w:multiLevelType w:val="multilevel"/>
    <w:tmpl w:val="10C8454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F9D5176"/>
    <w:multiLevelType w:val="multilevel"/>
    <w:tmpl w:val="CFCC7A1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12D5516"/>
    <w:multiLevelType w:val="multilevel"/>
    <w:tmpl w:val="054A618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B60586A"/>
    <w:multiLevelType w:val="multilevel"/>
    <w:tmpl w:val="4B24F6D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CC23686"/>
    <w:multiLevelType w:val="multilevel"/>
    <w:tmpl w:val="FD1A592C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213493151">
    <w:abstractNumId w:val="2"/>
  </w:num>
  <w:num w:numId="2" w16cid:durableId="1144196343">
    <w:abstractNumId w:val="4"/>
  </w:num>
  <w:num w:numId="3" w16cid:durableId="1290630838">
    <w:abstractNumId w:val="3"/>
  </w:num>
  <w:num w:numId="4" w16cid:durableId="2098793279">
    <w:abstractNumId w:val="0"/>
  </w:num>
  <w:num w:numId="5" w16cid:durableId="1671374190">
    <w:abstractNumId w:val="5"/>
  </w:num>
  <w:num w:numId="6" w16cid:durableId="1011027196">
    <w:abstractNumId w:val="6"/>
  </w:num>
  <w:num w:numId="7" w16cid:durableId="1309827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10"/>
    <w:rsid w:val="001F2410"/>
    <w:rsid w:val="00B9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0D1FF"/>
  <w15:docId w15:val="{5E95488A-A407-4108-80AF-534D3284D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733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2023-06-12T13:26:00Z</dcterms:modified>
  <dc:language>pt-BR</dc:language>
</cp:coreProperties>
</file>