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5B5E" w14:textId="27E8AD37" w:rsidR="004777D6" w:rsidRDefault="004777D6" w:rsidP="004777D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É muito bom o impacto do programa nas dimensões social, cultural e econômica. Ações de inserção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social são efetivadas em convênios com órgãos públicos para a oferta de turmas. Docentes do PPG participam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Grupo de Pesquisa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Alianzas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Estrategia</w:t>
      </w:r>
      <w:proofErr w:type="spellEnd"/>
      <w:r>
        <w:rPr>
          <w:rFonts w:ascii="Arial" w:hAnsi="Arial" w:cs="Arial"/>
          <w:sz w:val="20"/>
          <w:szCs w:val="20"/>
          <w:lang w:val="pt-BR"/>
        </w:rPr>
        <w:t>, Redes y Território (AERT), da Espanha; do Comitê Conceitual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GESPUBLICA, Programa de Modernização da Gestão do Ministério do Planejamento; do Comitê Técnico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Inovação da Fundação Nacional da Qualidade (FNQ) e como editores de revistas.</w:t>
      </w:r>
    </w:p>
    <w:p w14:paraId="3E44B80A" w14:textId="77777777" w:rsidR="004777D6" w:rsidRDefault="004777D6" w:rsidP="004777D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1DF5FEF" w14:textId="6572E7A0" w:rsidR="004777D6" w:rsidRDefault="004777D6" w:rsidP="004777D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Quanto à cooperação do PPG com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PPGs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de outras instituições, ocorre pela participação nos grupos de pesquisa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outros Programas, tais como UFRJ, Universidade Mackenzie, UFES, Unisinos, entre outras. A cooperação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internacional também apresenta resultados como o convênio para intercâmbio de alunos de mestrado profissional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professores junto à Universidade Nacional Del Litoral - UNL, em Santa Fé, Argentina; Missão Internacional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Estudos. Também resultou em estágio pós-doutoral em organizações/universidades internacionais, como: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Universitat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Jaume I da Espanha;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Universidad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Nacional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del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Litoral – Argentina;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Universidad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Nacional Del Litoral (Santa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Fé/Argentina) na Faculdade de Economia e Pós-doutorado em Cornell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University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(EUA),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University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Nottingham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(Inglaterra), Columbia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University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(EUA),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Universita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Padua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pt-BR"/>
        </w:rPr>
        <w:t>Itáila</w:t>
      </w:r>
      <w:proofErr w:type="spellEnd"/>
      <w:r>
        <w:rPr>
          <w:rFonts w:ascii="Arial" w:hAnsi="Arial" w:cs="Arial"/>
          <w:sz w:val="20"/>
          <w:szCs w:val="20"/>
          <w:lang w:val="pt-BR"/>
        </w:rPr>
        <w:t>) e Universidade do Minho (POR). Dessa forma,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item 5.2 atingiu o conceito muito bom.</w:t>
      </w:r>
    </w:p>
    <w:p w14:paraId="4572C6B6" w14:textId="77777777" w:rsidR="004777D6" w:rsidRDefault="004777D6" w:rsidP="004777D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59513F0" w14:textId="4AAE8EB4" w:rsidR="004777D6" w:rsidRDefault="004777D6" w:rsidP="004777D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Quanto à integração e a cooperação do PPG com outras organizações, o PPG mantém extensa cooperação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nacional, como por exemplo: com o INEP e a AGU; contrato para oferta de cursos de especialização em Gestão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Pública e em Controle Externo para o Tribunal de Contas do Distrito Federal; participação em Comitês Técnicos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Programa Nacional de Modernização e Desburocratização da Gestão - GESPUBLICA, do Ministério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Planejamento, Desenvolvimento e Gestão; realização de Laboratório de Design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Thinking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junto à Vice-Presidência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Varejo da Empresa Brasileira de Correios e Telégrafos (ECT); cooperação com a Companhia Nacional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Abastecimento (CONAB). Assim, o item 5.3 atingiu o conceito muito bom.</w:t>
      </w:r>
    </w:p>
    <w:p w14:paraId="564FB5A1" w14:textId="77777777" w:rsidR="004777D6" w:rsidRDefault="004777D6" w:rsidP="004777D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95A566D" w14:textId="63114249" w:rsidR="00535D0B" w:rsidRPr="004777D6" w:rsidRDefault="004777D6" w:rsidP="004777D6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PPG mantém página web para divulgação de suas atividades. Os critérios de seleção de alunos são divulgados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por meio de editais. São apresentadas informações sobre os docente</w:t>
      </w:r>
      <w:r>
        <w:rPr>
          <w:rFonts w:ascii="Arial" w:hAnsi="Arial" w:cs="Arial"/>
          <w:sz w:val="20"/>
          <w:szCs w:val="20"/>
          <w:lang w:val="pt-BR"/>
        </w:rPr>
        <w:t>s</w:t>
      </w:r>
      <w:r>
        <w:rPr>
          <w:rFonts w:ascii="Arial" w:hAnsi="Arial" w:cs="Arial"/>
          <w:sz w:val="20"/>
          <w:szCs w:val="20"/>
          <w:lang w:val="pt-BR"/>
        </w:rPr>
        <w:t xml:space="preserve"> com link para plataforma Lattes. 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financiamentos recebidos não estão divulgados. O acesso ao regulamento do PPG não foi localizado no site.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acesso às dissertações está disponível somente até o ano de 2015. Desta forma, o item 5.4 foi avaliado como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regular.</w:t>
      </w:r>
    </w:p>
    <w:sectPr w:rsidR="00535D0B" w:rsidRPr="004777D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83C"/>
    <w:multiLevelType w:val="multilevel"/>
    <w:tmpl w:val="16EEF4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E4409B"/>
    <w:multiLevelType w:val="multilevel"/>
    <w:tmpl w:val="7D0228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DC8502E"/>
    <w:multiLevelType w:val="multilevel"/>
    <w:tmpl w:val="9A32FD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A95F95"/>
    <w:multiLevelType w:val="multilevel"/>
    <w:tmpl w:val="434AD58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9B51813"/>
    <w:multiLevelType w:val="multilevel"/>
    <w:tmpl w:val="69B8576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D4011B"/>
    <w:multiLevelType w:val="multilevel"/>
    <w:tmpl w:val="2CBC8E3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D139BA"/>
    <w:multiLevelType w:val="multilevel"/>
    <w:tmpl w:val="9482D0B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76900629">
    <w:abstractNumId w:val="0"/>
  </w:num>
  <w:num w:numId="2" w16cid:durableId="1064794618">
    <w:abstractNumId w:val="3"/>
  </w:num>
  <w:num w:numId="3" w16cid:durableId="308481740">
    <w:abstractNumId w:val="6"/>
  </w:num>
  <w:num w:numId="4" w16cid:durableId="888761958">
    <w:abstractNumId w:val="4"/>
  </w:num>
  <w:num w:numId="5" w16cid:durableId="1802917787">
    <w:abstractNumId w:val="5"/>
  </w:num>
  <w:num w:numId="6" w16cid:durableId="250238965">
    <w:abstractNumId w:val="1"/>
  </w:num>
  <w:num w:numId="7" w16cid:durableId="1231381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D0B"/>
    <w:rsid w:val="004777D6"/>
    <w:rsid w:val="0053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D6506"/>
  <w15:docId w15:val="{39B2B4A9-C981-45FC-BA4E-C76513F7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2023-06-12T14:09:00Z</dcterms:modified>
  <dc:language>pt-BR</dc:language>
</cp:coreProperties>
</file>