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F5AF" w14:textId="2405F4AA" w:rsidR="009D3AE5" w:rsidRDefault="009D3AE5" w:rsidP="009D3A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iniciou suas atividades em 1995, estando estruturado em 1 área de concentração - "Estado, Instituições e Gestão de Políticas Públicas" - e 3 linhas de pesquisa – "Gestão Econômica, Financeira e Tributária", "Produção do Conhecimento, Avaliação e Gestão da Informação", e "Formulação, Implementação, Gestão e Avaliação de Políticas Públicas". As linhas de pesquisa são coerentes e consistentes, expressando a especificidade da produção do conhecimento produzido no âmbito do programa. Deve-se destacar que maior parte da produção se concentra em apenas uma das linhas e tem-se uma linha com apenas um docente permanente a ela vinculado. Os projetos de pesquisa também se apresentam concentrados na linha de Formulação, Implementação, Gestão e Avaliação de Políticas Públicas, sendo 66% do total. Há uma linha de pesquisa com apenas dois projetos vinculados. Assim, os projetos de pesquisa apresentam-se distribuídos de maneira não equilibrada entre os docentes e linhas de pesquisa, com alta concentração na linha Formulação, Implementação, Gestão e Avaliação de Políticas Públicas. Esse problema já tinha sido apontado na avaliação anterior. Não foi possível verificar como as disciplinas estão distribuídas entre as linhas de pesquisa. A estrutura curricular abriga um conjunto de disciplinas que evidenciam o estado da arte dos temas propostos e as referências bibliográficas estão atualizadas. Existem disciplinas obrigatórias e optativas, contando com duas disciplinas de metodologia.</w:t>
      </w:r>
    </w:p>
    <w:p w14:paraId="5D0555DF" w14:textId="77777777" w:rsidR="009D3AE5" w:rsidRDefault="009D3AE5" w:rsidP="009D3A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0BD5E6A" w14:textId="69B542C4" w:rsidR="00D92793" w:rsidRDefault="009D3AE5" w:rsidP="009D3A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proposta apresenta o planejamento do Programa com vistas ao seu desenvolvimento, destacando suas ações de intercâmbio nacional e internacional visando o fortalecimento do mesmo. São descritos os convênios interinstitucionais e seus produtos já alcançados. Todavia, não se comenta de forma clara os mecanismos que serão adotados para ampliar a produção qualificada e divulgação do conhecimento na forma de livros, artigos e produções técnicas e tecnológicas, assim como políticas de apoio à participação em eventos nacionais e internacionais. O Programa não apresenta o seu plano de atualização e renovação do corpo docente permanente. Tampouco há normas claras e consistentes de credenciamento e descredenciamento de docentes permanentes e colaboradores.</w:t>
      </w:r>
    </w:p>
    <w:sectPr w:rsidR="00D9279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465"/>
    <w:multiLevelType w:val="multilevel"/>
    <w:tmpl w:val="88386B8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963A43"/>
    <w:multiLevelType w:val="multilevel"/>
    <w:tmpl w:val="D93C80C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6B2997"/>
    <w:multiLevelType w:val="multilevel"/>
    <w:tmpl w:val="9E722BB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0235A2"/>
    <w:multiLevelType w:val="multilevel"/>
    <w:tmpl w:val="9676CD6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4FC6E4A"/>
    <w:multiLevelType w:val="multilevel"/>
    <w:tmpl w:val="A06E221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AC07812"/>
    <w:multiLevelType w:val="multilevel"/>
    <w:tmpl w:val="2F54030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8767C97"/>
    <w:multiLevelType w:val="multilevel"/>
    <w:tmpl w:val="DFE4EC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02519600">
    <w:abstractNumId w:val="5"/>
  </w:num>
  <w:num w:numId="2" w16cid:durableId="304551651">
    <w:abstractNumId w:val="2"/>
  </w:num>
  <w:num w:numId="3" w16cid:durableId="1261841526">
    <w:abstractNumId w:val="3"/>
  </w:num>
  <w:num w:numId="4" w16cid:durableId="2127263964">
    <w:abstractNumId w:val="4"/>
  </w:num>
  <w:num w:numId="5" w16cid:durableId="312805751">
    <w:abstractNumId w:val="0"/>
  </w:num>
  <w:num w:numId="6" w16cid:durableId="1850170762">
    <w:abstractNumId w:val="1"/>
  </w:num>
  <w:num w:numId="7" w16cid:durableId="1576665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793"/>
    <w:rsid w:val="004D506F"/>
    <w:rsid w:val="008A7BC9"/>
    <w:rsid w:val="009D3AE5"/>
    <w:rsid w:val="00D9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430B"/>
  <w15:docId w15:val="{1DEEB2BF-CDAF-4E50-8BF1-A29DCCA9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2023-06-15T13:03:00Z</dcterms:modified>
  <dc:language>pt-BR</dc:language>
</cp:coreProperties>
</file>