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7224" w14:textId="122C993F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curso teve início em 2016, com a Área de Concentração em Gestão Pública e Cooperação Internacional, e três linhas de pesquisa: Políticas públicas; Gestão governamental e social; Cooperação internacional.</w:t>
      </w:r>
    </w:p>
    <w:p w14:paraId="43CD6E2F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06B0164" w14:textId="6BE22798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estrutura curricular abriga um conjunto de disciplinas que evidencia o estado da arte dos temas propostos, com bom nível de especialidade e diversificação para atender as 3 linhas propostas. Há possibilidade de formação em metodologias quantitativas e qualitativas de pesquisa. Há necessidade de atualização das referências bibliográficas em parte dos conteúdos de algumas disciplinas. Faltam referências de periódicos da área de concentração e linhas de pesquisa nas referências bibliográficas. Há bom equilíbrio entre temas de projetos e linhas de pesquisa, refletindo o perfil do egresso desejado. O Programa apresenta 7 projetos de pesquisa, sem financiamentos e os projetos refletem as especificidades das linhas de pesquisa.</w:t>
      </w:r>
    </w:p>
    <w:p w14:paraId="0810CCDE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6A8719" w14:textId="351510DF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descreve áreas de aprimoramento para o futuro, enfatizando vários pontos na proposta, sem estabelecer metas ou apontar para ações ou estratégias que poderiam viabilizar esses pontos. Na proposta do programa não constam os critérios de credenciamento.</w:t>
      </w:r>
    </w:p>
    <w:p w14:paraId="02962A92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30C311C" w14:textId="11793924" w:rsidR="005E6109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é regular, uma vez que o Programa ainda não conta com laboratórios próprios. De acordo com a proposta, “serão disponibilizados a partir da conclusão da obra”. A Biblioteca tem um grande acervo impresso e em multimídia, embora não se precisou a exata contribuição à área de concentração do curso. Há acesso à base de periódicos CAPES.</w:t>
      </w:r>
    </w:p>
    <w:p w14:paraId="61AC6E0B" w14:textId="77777777" w:rsid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24A7E4" w14:textId="77777777" w:rsidR="00386020" w:rsidRPr="00386020" w:rsidRDefault="00386020" w:rsidP="00386020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386020" w:rsidRPr="0038602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743"/>
    <w:multiLevelType w:val="multilevel"/>
    <w:tmpl w:val="65C0CEE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1571EC"/>
    <w:multiLevelType w:val="multilevel"/>
    <w:tmpl w:val="6608998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73348F"/>
    <w:multiLevelType w:val="multilevel"/>
    <w:tmpl w:val="121620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847897"/>
    <w:multiLevelType w:val="multilevel"/>
    <w:tmpl w:val="3848AF0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9E1C0A"/>
    <w:multiLevelType w:val="multilevel"/>
    <w:tmpl w:val="A260BA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79A2C20"/>
    <w:multiLevelType w:val="multilevel"/>
    <w:tmpl w:val="043CD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B320B76"/>
    <w:multiLevelType w:val="multilevel"/>
    <w:tmpl w:val="D83E6D3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77953114">
    <w:abstractNumId w:val="1"/>
  </w:num>
  <w:num w:numId="2" w16cid:durableId="55705943">
    <w:abstractNumId w:val="4"/>
  </w:num>
  <w:num w:numId="3" w16cid:durableId="812985427">
    <w:abstractNumId w:val="6"/>
  </w:num>
  <w:num w:numId="4" w16cid:durableId="473646709">
    <w:abstractNumId w:val="0"/>
  </w:num>
  <w:num w:numId="5" w16cid:durableId="411317039">
    <w:abstractNumId w:val="2"/>
  </w:num>
  <w:num w:numId="6" w16cid:durableId="233973429">
    <w:abstractNumId w:val="3"/>
  </w:num>
  <w:num w:numId="7" w16cid:durableId="605356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109"/>
    <w:rsid w:val="00386020"/>
    <w:rsid w:val="005E6109"/>
    <w:rsid w:val="0086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52B8"/>
  <w15:docId w15:val="{0D64AD15-12A5-4874-BBB6-FECC367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