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29BF4" w14:textId="058CBF89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corpo docente do Programa é constituído, na média dos quatro anos, por 13 professores permanentes. A proporção do NDP com produção alinhada à proposta do programa é muito boa, de acordo com os parâmetros da área para o item 2.1 (pelo menos 85% dos professores estão alinhados).</w:t>
      </w:r>
    </w:p>
    <w:p w14:paraId="26EDFE03" w14:textId="77777777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3A9AE75" w14:textId="4323A789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O Programa não depende de professores colaboradores ou visitantes, de acordo com os parâmetros da área (menos do que 20% das orientações e horas-aula está sob a responsabilidade dos colaboradores ou visitantes). Todos os docentes permanentes apresentaram no período até três vínculos com Programas de pós-graduação (atendendo à Portaria 81/2016. A estabilidade do corpo docente permanente permite atribuir o conceito muito bom, segundo os parâmetros da área, para o item 2.2 (pelo menos 75% dos docentes permanentes foram mantidos no Programa ao longo do quadriênio).</w:t>
      </w:r>
    </w:p>
    <w:p w14:paraId="7159128E" w14:textId="77777777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6E9369D0" w14:textId="03EE02AA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  <w:lang w:val="pt-BR"/>
        </w:rPr>
        <w:t>É boa a proporção de docentes permanentes com projetos de pesquisa com financiamento externo, de acordo com os parâmetros da área (maior ou igual a 55%, mas menor que 70%). É muito boa a proporção dos docentes permanentes que tiveram pelo menos 60 horas aula no programa durante o quadriênio, segundo os parâmetros da área (pelo menos 85%). Em conjunto, estas métricas resultam em conceito muito bom no item 2.3.</w:t>
      </w:r>
    </w:p>
    <w:p w14:paraId="6C46CE20" w14:textId="77777777" w:rsid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val="pt-BR"/>
        </w:rPr>
      </w:pPr>
    </w:p>
    <w:p w14:paraId="0783221C" w14:textId="0C850108" w:rsidR="000046B8" w:rsidRPr="0052497E" w:rsidRDefault="0052497E" w:rsidP="0052497E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sz w:val="20"/>
          <w:szCs w:val="20"/>
          <w:lang w:val="pt-BR"/>
        </w:rPr>
        <w:t>A proporção de docentes permanentes que participaram de eventos científicos da área, com publicação ou apresentação de palestras, é muito boa pelos parâmetros da área para o item 2.5.</w:t>
      </w:r>
    </w:p>
    <w:sectPr w:rsidR="000046B8" w:rsidRPr="0052497E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00A13"/>
    <w:multiLevelType w:val="multilevel"/>
    <w:tmpl w:val="7512B626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633933"/>
    <w:multiLevelType w:val="multilevel"/>
    <w:tmpl w:val="4946664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FAA0E57"/>
    <w:multiLevelType w:val="multilevel"/>
    <w:tmpl w:val="9942E40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11A87ADD"/>
    <w:multiLevelType w:val="multilevel"/>
    <w:tmpl w:val="8A0E9AE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00D46FD"/>
    <w:multiLevelType w:val="multilevel"/>
    <w:tmpl w:val="10C6E59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5A33AF8"/>
    <w:multiLevelType w:val="multilevel"/>
    <w:tmpl w:val="0A0EFE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F0826BF"/>
    <w:multiLevelType w:val="multilevel"/>
    <w:tmpl w:val="728E1E2C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612737063">
    <w:abstractNumId w:val="3"/>
  </w:num>
  <w:num w:numId="2" w16cid:durableId="1184634160">
    <w:abstractNumId w:val="0"/>
  </w:num>
  <w:num w:numId="3" w16cid:durableId="2056000466">
    <w:abstractNumId w:val="2"/>
  </w:num>
  <w:num w:numId="4" w16cid:durableId="1973947110">
    <w:abstractNumId w:val="1"/>
  </w:num>
  <w:num w:numId="5" w16cid:durableId="1970894863">
    <w:abstractNumId w:val="4"/>
  </w:num>
  <w:num w:numId="6" w16cid:durableId="97920459">
    <w:abstractNumId w:val="6"/>
  </w:num>
  <w:num w:numId="7" w16cid:durableId="13155707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046B8"/>
    <w:rsid w:val="000046B8"/>
    <w:rsid w:val="0052497E"/>
    <w:rsid w:val="00543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CABBE"/>
  <w15:docId w15:val="{06A74C65-42DA-495F-AE9E-46A670318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226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2023-06-15T13:09:00Z</dcterms:modified>
  <dc:language>pt-BR</dc:language>
</cp:coreProperties>
</file>