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9CA3AF"/>
          <w:sz w:val="22"/>
          <w:szCs w:val="22"/>
        </w:rPr>
        <w:t xml:space="preserve">UST ELEVATE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40"/>
          <w:szCs w:val="40"/>
        </w:rPr>
        <w:t xml:space="preserve">Day 50  —  Facilitation Guide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Final External Review, Programme Retrospective &amp; Campus Handover  ·  Sprint 4, Week 10  ·  TRAINER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About this guide</w:t>
            </w:r>
          </w:p>
          <w:p>
            <w:pPr>
              <w:spacing w:after="1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•  This is a FACILITATION guide, not a master class — there is no new technical content to teach today. It structures the final review, the whole-programme retrospective, and campus handover.</w:t>
            </w:r>
          </w:p>
          <w:p>
            <w:pPr>
              <w:spacing w:after="1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•  Format: individual demo + viva slots (like Days 15/25/40, but covering the full system), then a group programme-wide retrospective, then handover logistics.</w:t>
            </w:r>
          </w:p>
          <w:p>
            <w:pPr>
              <w:spacing w:after="1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•  Block time generously — ten reviews, done properly, take real time. Do not compress this into a rushed formality; it is the capstone of the entire programme.</w:t>
            </w:r>
          </w:p>
          <w:p>
            <w:pPr>
              <w:spacing w:after="1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•  Every reviewer should have access to each trainee's repository and a running environment BEFORE their slot begins — confirm this the day before, not the morning of.</w:t>
            </w:r>
          </w:p>
          <w:p>
            <w:pPr>
              <w:spacing w:after="1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•  This guide assumes the trainer is also the reviewer, or is briefing an external reviewer using this same structure.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20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TRAINER COPY  ·  Final Review  ·  UST Internal</w:t>
      </w:r>
    </w:p>
    <w:p>
      <w:pPr>
        <w:spacing w:after="40"/>
      </w:pPr>
      <w:r>
        <w:t xml:space="preserve"/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Day Plan</w:t>
      </w:r>
    </w:p>
    <w:tbl>
      <w:tblPr>
        <w:tblW w:type="dxa" w:w="936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1"/>
          <w:insideV w:val="single" w:color="D1D5DB" w:sz="1"/>
        </w:tblBorders>
        <w:tblLayout w:type="fixed"/>
      </w:tblPr>
      <w:tblGrid>
        <w:gridCol w:w="100"/>
        <w:gridCol w:w="100"/>
      </w:tblGrid>
      <w:tr>
        <w:tc>
          <w:tcPr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Morning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Individual final review slots — demo + viva, per trainee (Section 2 below)</w:t>
            </w:r>
          </w:p>
        </w:tc>
      </w:tr>
      <w:tr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Midday</w:t>
            </w:r>
          </w:p>
        </w:tc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Brief break; reviewers consolidate notes; trainees prepare for the group retro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Early afternoon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Programme-wide retrospective — Start/Stop/Continue across all ten weeks (Section 3)</w:t>
            </w:r>
          </w:p>
        </w:tc>
      </w:tr>
      <w:tr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Late afternoon</w:t>
            </w:r>
          </w:p>
        </w:tc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Campus handover — logistics, documentation check, closing (Section 4)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2580A" w:sz="24"/>
              <w:bottom w:val="single" w:color="D1D5DB" w:sz="2"/>
              <w:right w:val="single" w:color="D1D5DB" w:sz="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580A"/>
                <w:sz w:val="21"/>
                <w:szCs w:val="21"/>
              </w:rPr>
              <w:t xml:space="preserve">💡  Note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The Study Notes give trainees the full preparation material. This guide is for running the day itself — timing, rubric, prompts, and closing logistics.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1B3A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 1  ·  Final Review — per Trainee, ~20-25 min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1"/>
          <w:insideV w:val="single" w:color="D1D5DB" w:sz="1"/>
        </w:tblBorders>
        <w:tblLayout w:type="fixed"/>
      </w:tblPr>
      <w:tblGrid>
        <w:gridCol w:w="100"/>
        <w:gridCol w:w="100"/>
      </w:tblGrid>
      <w:tr>
        <w:tc>
          <w:tcPr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Setup check (2 min)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Confirm BOTH applications are already running before the slot starts — do not spend review time on this</w:t>
            </w:r>
          </w:p>
        </w:tc>
      </w:tr>
      <w:tr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Demo (8-10 min)</w:t>
            </w:r>
          </w:p>
        </w:tc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The trainee walks through Section 3's suggested sequence: structure, data, CRUD, a dynamic enhancement, resilience, hardest-won moment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Viva (8-10 min)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ONE design 'why' question spanning any sprint, AND one small requested live change to the running system</w:t>
            </w:r>
          </w:p>
        </w:tc>
      </w:tr>
      <w:tr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Feedback (2-3 min)</w:t>
            </w:r>
          </w:p>
        </w:tc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One genuine strength, one specific, actionable improvement — no marks discussion in the room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30"/>
      </w:pPr>
      <w:r>
        <w:t xml:space="preserve"/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A cross-sprint viva prompt bank</w:t>
      </w:r>
    </w:p>
    <w:tbl>
      <w:tblPr>
        <w:tblW w:type="dxa" w:w="936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1"/>
          <w:insideV w:val="single" w:color="D1D5DB" w:sz="1"/>
        </w:tblBorders>
        <w:tblLayout w:type="fixed"/>
      </w:tblPr>
      <w:tblGrid>
        <w:gridCol w:w="100"/>
        <w:gridCol w:w="100"/>
      </w:tblGrid>
      <w:tr>
        <w:tc>
          <w:tcPr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Sample prompts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Sprint 1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"Why a custom exception here, not a bare return None?" · "Explain this closure's captured state."</w:t>
            </w:r>
          </w:p>
        </w:tc>
      </w:tr>
      <w:tr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Sprint 2</w:t>
            </w:r>
          </w:p>
        </w:tc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"Walk me through this DELETE request, layer by layer." · "Why this relationship type between these two models?"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Sprint 3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"Why button, not link, here?" · "Show me this page at 375px — anything you'd still change?"</w:t>
            </w:r>
          </w:p>
        </w:tc>
      </w:tr>
      <w:tr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Sprint 4</w:t>
            </w:r>
          </w:p>
        </w:tc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"Why does the Client have its own services/ layer?" · "What happens if the REST API is down right now?"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Live change requests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"Add a new field to this form, right now." · "Add one more filter to the live search." · "Show me a failing test, then make it pass."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CA3AF" w:sz="24"/>
              <w:bottom w:val="single" w:color="D1D5DB" w:sz="2"/>
              <w:right w:val="single" w:color="D1D5DB" w:sz="2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🗣️  Say to the class: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"Same room, same equals, no marks discussion — exactly the format used at the end of every previous sprint. The only difference today is scope: the whole system, and any sprint's reasoning, is fair game."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1B3A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 2  ·  Programme-Wide Retrospective, ~45-60 min</w:t>
            </w:r>
          </w:p>
        </w:tc>
      </w:tr>
    </w:tbl>
    <w:p>
      <w:pPr>
        <w:spacing w:after="30"/>
      </w:pPr>
      <w:r>
        <w:t xml:space="preserve"/>
      </w:r>
    </w:p>
    <w:p>
      <w:pPr>
        <w:spacing w:after="3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4"/>
          <w:szCs w:val="24"/>
        </w:rPr>
        <w:t xml:space="preserve">Facilitating Start/Stop/Continue across the full ten weeks</w:t>
      </w:r>
    </w:p>
    <w:tbl>
      <w:tblPr>
        <w:tblW w:type="dxa" w:w="936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1"/>
          <w:insideV w:val="single" w:color="D1D5DB" w:sz="1"/>
        </w:tblBorders>
        <w:tblLayout w:type="fixed"/>
      </w:tblPr>
      <w:tblGrid>
        <w:gridCol w:w="100"/>
        <w:gridCol w:w="100"/>
      </w:tblGrid>
      <w:tr>
        <w:tc>
          <w:tcPr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Facilitation notes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Individual reflection (10 min)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Everyone writes their own Start/Stop/Continue silently first — avoids groupthink anchoring on the first person to speak</w:t>
            </w:r>
          </w:p>
        </w:tc>
      </w:tr>
      <w:tr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Sharing, round-robin (20 min)</w:t>
            </w:r>
          </w:p>
        </w:tc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Each trainee shares ONE item per category; capture everything visibly (whiteboard/shared doc)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Clustering (10 min)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Group similar items together live — patterns across multiple trainees matter more than one-off comments</w:t>
            </w:r>
          </w:p>
        </w:tc>
      </w:tr>
      <w:tr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Closing the loop (10 min)</w:t>
            </w:r>
          </w:p>
        </w:tc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Name at least one concrete change this feedback will actually produce for the next cohort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2580A" w:sz="24"/>
              <w:bottom w:val="single" w:color="D1D5DB" w:sz="2"/>
              <w:right w:val="single" w:color="D1D5DB" w:sz="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580A"/>
                <w:sz w:val="21"/>
                <w:szCs w:val="21"/>
              </w:rPr>
              <w:t xml:space="preserve">⚠️  Facilitator note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This is not the place to defend past decisions or explain away criticism in the moment — the goal is to CAPTURE honest feedback completely, not to negotiate it down. Save any necessary context or pushback for a separate conversation, afterward.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1B3A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 3  ·  Campus Handover — Logistics and Closing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1"/>
          <w:insideV w:val="single" w:color="D1D5DB" w:sz="1"/>
        </w:tblBorders>
        <w:tblLayout w:type="fixed"/>
      </w:tblPr>
      <w:tblGrid>
        <w:gridCol w:w="100"/>
        <w:gridCol w:w="100"/>
      </w:tblGrid>
      <w:tr>
        <w:tc>
          <w:tcPr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confirm before the day ends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Handover-ready check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Each trainee's README, .env.example, and known-limitations note are genuinely complete</w:t>
            </w:r>
          </w:p>
        </w:tc>
      </w:tr>
      <w:tr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Access transitions</w:t>
            </w:r>
          </w:p>
        </w:tc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Repository access, any shared credentials, and environment access are transferred per your organisation's process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Placement confirmation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Each trainee knows their next team/project/track, and who to contact with questions</w:t>
            </w:r>
          </w:p>
        </w:tc>
      </w:tr>
      <w:tr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Final artifact archival</w:t>
            </w:r>
          </w:p>
        </w:tc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The completed project is archived/backed up per your organisation's retention policy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CA3AF" w:sz="24"/>
              <w:bottom w:val="single" w:color="D1D5DB" w:sz="2"/>
              <w:right w:val="single" w:color="D1D5DB" w:sz="2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🗣️  Say to the class: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"Ten weeks ago, this room started with a first Python script. Today, each of you demonstrated a complete, two-application system — a REST API, a full web front end, and a server-rendered client, integrated, tested, and reviewed independently. That is genuinely real, professional-grade work. Congratulations — and welcome to what comes next."</w:t>
            </w:r>
          </w:p>
        </w:tc>
      </w:tr>
    </w:tbl>
    <w:p>
      <w:pPr>
        <w:spacing w:after="0" w:before="20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Day 50 Facilitation Guide  ·  TRAINER COPY  ·  Final Review  ·  UST Internal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4"/>
        <w:szCs w:val="14"/>
      </w:rPr>
      <w:t xml:space="preserve">TRAINER COPY  ·  Final Review  ·  UST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</w:pPr>
    <w:r>
      <w:rPr>
        <w:color w:val="9CA3AF"/>
        <w:sz w:val="14"/>
        <w:szCs w:val="14"/>
      </w:rPr>
      <w:t xml:space="preserve">UST ELEVATE  ·  Pre-Onboarding Python Full-Stack  ·  Day 50: Facilitation Guide  ·  Final Review, Retro &amp; Handover  ·  TRAINER COPY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2026-09-14T01:10:32.318Z</dcterms:created>
  <dcterms:modified xsi:type="dcterms:W3CDTF">2026-09-14T01:10:32.318Z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