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83E65" w14:textId="77777777" w:rsidR="00B705C0" w:rsidRPr="00B705C0" w:rsidRDefault="00B705C0" w:rsidP="00B705C0">
      <w:pPr>
        <w:rPr>
          <w:rFonts w:hint="eastAsia"/>
          <w:b/>
          <w:bCs/>
        </w:rPr>
      </w:pPr>
      <w:r w:rsidRPr="00B705C0">
        <w:rPr>
          <w:b/>
          <w:bCs/>
        </w:rPr>
        <w:t>基于大数据的贷款客户信息修复与智能决策系统研究思路</w:t>
      </w:r>
    </w:p>
    <w:p w14:paraId="48710E00" w14:textId="643D06DA" w:rsidR="00B705C0" w:rsidRPr="00B705C0" w:rsidRDefault="00B705C0" w:rsidP="00B705C0">
      <w:pPr>
        <w:rPr>
          <w:rFonts w:hint="eastAsia"/>
          <w:b/>
          <w:bCs/>
        </w:rPr>
      </w:pPr>
      <w:r>
        <w:rPr>
          <w:rFonts w:hint="eastAsia"/>
          <w:b/>
          <w:bCs/>
        </w:rPr>
        <w:t>一</w:t>
      </w:r>
      <w:r w:rsidRPr="00B705C0">
        <w:rPr>
          <w:b/>
          <w:bCs/>
        </w:rPr>
        <w:t>、数据采集</w:t>
      </w:r>
    </w:p>
    <w:p w14:paraId="3432EEF1" w14:textId="783A0B9A" w:rsidR="00B705C0" w:rsidRPr="00B705C0" w:rsidRDefault="00B705C0" w:rsidP="00B705C0">
      <w:pPr>
        <w:rPr>
          <w:rFonts w:hint="eastAsia"/>
          <w:b/>
          <w:bCs/>
        </w:rPr>
      </w:pPr>
      <w:r>
        <w:rPr>
          <w:rFonts w:hint="eastAsia"/>
          <w:b/>
          <w:bCs/>
        </w:rPr>
        <w:t>1</w:t>
      </w:r>
      <w:r w:rsidRPr="00B705C0">
        <w:rPr>
          <w:b/>
          <w:bCs/>
        </w:rPr>
        <w:t>.1 数据采集策略</w:t>
      </w:r>
    </w:p>
    <w:p w14:paraId="21055E55" w14:textId="77777777" w:rsidR="00B705C0" w:rsidRPr="00B705C0" w:rsidRDefault="00B705C0" w:rsidP="00B705C0">
      <w:pPr>
        <w:rPr>
          <w:rFonts w:hint="eastAsia"/>
        </w:rPr>
      </w:pPr>
      <w:r w:rsidRPr="00B705C0">
        <w:t>数据采集层采用批量采集和实时采集相结合的混合模式,确保历史数据和实时业务数据的有效整合。</w:t>
      </w:r>
    </w:p>
    <w:p w14:paraId="6600A0FE" w14:textId="432B0372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批量数据采集:</w:t>
      </w:r>
      <w:r w:rsidRPr="00B705C0">
        <w:t xml:space="preserve"> 针对LendingClub的226万条历史CSV数据,采用Flume作为数据采集工具。配置Flume的Spooling Directory Source监听指定目录,当检测到新的CSV文件时,通过Memory Channel缓冲数据,最终由HDFS Sink将数据写入Hadoop分布式文件系统。这种方式适合处理大规模的历史数据导入,能够保证数据的完整性和可靠性。整个采集过程支持断点续传和数据校验,确保226万条数据安全准确地存储到HDFS中。</w:t>
      </w:r>
    </w:p>
    <w:p w14:paraId="412D205E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实时数据采集:</w:t>
      </w:r>
      <w:r w:rsidRPr="00B705C0">
        <w:t xml:space="preserve"> 对于生产环境中新产生的贷款申请数据,采用Kafka消息队列进行实时数据流采集。创建lending_application主题,设置3个分区以支持并行处理,配置2个副本保证数据可靠性。当客户提交新的贷款申请时,应用系统将数据推送到Kafka,后续由Spark Streaming消费处理。这种方式实现了数据的实时接入和处理,满足业务对响应速度的要求。</w:t>
      </w:r>
    </w:p>
    <w:p w14:paraId="7B3F85CB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数据同步机制:</w:t>
      </w:r>
      <w:r w:rsidRPr="00B705C0">
        <w:t xml:space="preserve"> 使用Sqoop工具实现MySQL与Hive/HDFS之间的双向数据同步。定期将MySQL中清洗后的结构化数据同步到Hive数据仓库,便于进行大规模的离线分析和模型训练。同时支持增量数据导入,通过指定时间戳字段,只同步新增和更新的数据,大幅提升同步效率。</w:t>
      </w:r>
    </w:p>
    <w:p w14:paraId="4EFCC02B" w14:textId="45421CDD" w:rsidR="00B705C0" w:rsidRPr="00B705C0" w:rsidRDefault="00B705C0" w:rsidP="00B705C0">
      <w:pPr>
        <w:rPr>
          <w:rFonts w:hint="eastAsia"/>
          <w:b/>
          <w:bCs/>
        </w:rPr>
      </w:pPr>
      <w:r>
        <w:rPr>
          <w:rFonts w:hint="eastAsia"/>
          <w:b/>
          <w:bCs/>
        </w:rPr>
        <w:t>1</w:t>
      </w:r>
      <w:r w:rsidRPr="00B705C0">
        <w:rPr>
          <w:b/>
          <w:bCs/>
        </w:rPr>
        <w:t>.2 数据采集流程设计</w:t>
      </w:r>
    </w:p>
    <w:p w14:paraId="5165228A" w14:textId="77777777" w:rsidR="00B705C0" w:rsidRPr="00B705C0" w:rsidRDefault="00B705C0" w:rsidP="00B705C0">
      <w:pPr>
        <w:rPr>
          <w:rFonts w:hint="eastAsia"/>
        </w:rPr>
      </w:pPr>
      <w:r w:rsidRPr="00B705C0">
        <w:t>整个数据采集流程分为三个阶段:首先是原始数据接入阶段,通过Flume将CSV文件批量导入HDFS的raw目录;其次是实时数据流入阶段,新增贷款申请通过Kafka实时推送;最后是数据同步阶段,使用Sqoop将处理后的数据在MySQL和Hive之间双向同步。三个阶段相互配合,形成完整的数据采集链路,既保证了历史数据的完整性,又满足了实时业务的需求。</w:t>
      </w:r>
    </w:p>
    <w:p w14:paraId="2FEAD7B5" w14:textId="6EFC76FD" w:rsidR="00B705C0" w:rsidRPr="00B705C0" w:rsidRDefault="00B705C0" w:rsidP="00B705C0">
      <w:pPr>
        <w:rPr>
          <w:rFonts w:hint="eastAsia"/>
          <w:b/>
          <w:bCs/>
        </w:rPr>
      </w:pPr>
      <w:r>
        <w:rPr>
          <w:rFonts w:hint="eastAsia"/>
          <w:b/>
          <w:bCs/>
        </w:rPr>
        <w:t>二</w:t>
      </w:r>
      <w:r w:rsidRPr="00B705C0">
        <w:rPr>
          <w:b/>
          <w:bCs/>
        </w:rPr>
        <w:t>、数据存储</w:t>
      </w:r>
    </w:p>
    <w:p w14:paraId="5F6210D8" w14:textId="1AC5A7C1" w:rsidR="00B705C0" w:rsidRPr="00B705C0" w:rsidRDefault="00B705C0" w:rsidP="00B705C0">
      <w:pPr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 w:rsidRPr="00B705C0">
        <w:rPr>
          <w:b/>
          <w:bCs/>
        </w:rPr>
        <w:t>.1 分层存储架构</w:t>
      </w:r>
    </w:p>
    <w:p w14:paraId="502D235B" w14:textId="77777777" w:rsidR="00B705C0" w:rsidRPr="00B705C0" w:rsidRDefault="00B705C0" w:rsidP="00B705C0">
      <w:pPr>
        <w:rPr>
          <w:rFonts w:hint="eastAsia"/>
        </w:rPr>
      </w:pPr>
      <w:r w:rsidRPr="00B705C0">
        <w:t>系统采用分层存储架构,根据数据的特点和使用场景选择不同的存储方案,实现存储效率和查询性能的最优平衡。</w:t>
      </w:r>
    </w:p>
    <w:p w14:paraId="6EB241AF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HDFS分布式存储层:</w:t>
      </w:r>
      <w:r w:rsidRPr="00B705C0">
        <w:t xml:space="preserve"> 作为底层存储,HDFS负责存储海量的原始数据和中间处理结果。按照数据处理阶段划分为四个目录:raw目录存储原始CSV数据,保持数据的原始性;cleaned目录存储经过清洗的数据,去除了异常值和重复数据;featured目录存储特征工程后的数据,包含衍生特征和标准化特征;model目录存储训练好的机器学习模型文</w:t>
      </w:r>
      <w:r w:rsidRPr="00B705C0">
        <w:lastRenderedPageBreak/>
        <w:t>件。HDFS的分布式特性确保了数据的高可靠性和可扩展性,能够轻松应对PB级数据的存储需求。</w:t>
      </w:r>
    </w:p>
    <w:p w14:paraId="478EB86E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Hive数据仓库层:</w:t>
      </w:r>
      <w:r w:rsidRPr="00B705C0">
        <w:t xml:space="preserve"> Hive作为数据仓库,在HDFS之上提供了SQL查询接口。创建外部表映射HDFS中的数据文件,按照年份和季度进行分区,大幅提升查询效率。使用Parquet列式存储格式,相比文本格式可节省60%以上的存储空间,同时查询性能提升3-5倍。Hive支持复杂的SQL分析,便于进行离线的数据挖掘和统计分析,为模型训练提供高质量的数据集。</w:t>
      </w:r>
    </w:p>
    <w:p w14:paraId="4946367E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MySQL关系型数据库层:</w:t>
      </w:r>
      <w:r w:rsidRPr="00B705C0">
        <w:t xml:space="preserve"> MySQL存储清洗后的结构化业务数据,支持高频的查询和事务操作。基于customer_id作为主键,设计五张核心业务表,实现数据的规范化存储和高效查询。</w:t>
      </w:r>
    </w:p>
    <w:p w14:paraId="25A55425" w14:textId="44FAF8C1" w:rsidR="00B705C0" w:rsidRPr="00B705C0" w:rsidRDefault="00B705C0" w:rsidP="00B705C0">
      <w:pPr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 w:rsidRPr="00B705C0">
        <w:rPr>
          <w:b/>
          <w:bCs/>
        </w:rPr>
        <w:t>.2 数据库表设计</w:t>
      </w:r>
    </w:p>
    <w:p w14:paraId="5299D726" w14:textId="77777777" w:rsidR="00B705C0" w:rsidRPr="00B705C0" w:rsidRDefault="00B705C0" w:rsidP="00B705C0">
      <w:pPr>
        <w:rPr>
          <w:rFonts w:hint="eastAsia"/>
        </w:rPr>
      </w:pPr>
      <w:r w:rsidRPr="00B705C0">
        <w:t>数据库设计遵循第三范式,以customer_id为核心构建五张关联表:</w:t>
      </w:r>
    </w:p>
    <w:p w14:paraId="72DFA01F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客户基本信息表</w:t>
      </w:r>
      <w:r w:rsidRPr="00B705C0">
        <w:t>存储客户的身份属性,包括出生年份、年龄、工作类型等基础信息,以及手机号、身份证、驾驶证、护照等证件标识。该表记录客户的静态特征,是其他表的关联基础。</w:t>
      </w:r>
    </w:p>
    <w:p w14:paraId="080EC4DE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历史贷款记录表</w:t>
      </w:r>
      <w:r w:rsidRPr="00B705C0">
        <w:t>记录每笔贷款的详细信息,包括贷款金额、发放日期、资产成本、贷款资产比等关键指标,以及分行、经销商、制造商、区域等业务维度信息。该表支持客户贷款历史的追溯分析。</w:t>
      </w:r>
    </w:p>
    <w:p w14:paraId="39A33903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账户行为数据表</w:t>
      </w:r>
      <w:r w:rsidRPr="00B705C0">
        <w:t>存储客户在主账户和二级账户的贷款行为,包括贷款数量、有效贷款数、逾期次数、未偿余额、批准金额、发放金额、月供金额、还款期数等详细指标。同时包含总账户的汇总统计数据,全面反映客户的账户使用情况。</w:t>
      </w:r>
    </w:p>
    <w:p w14:paraId="45CF030E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还款行为数据表</w:t>
      </w:r>
      <w:r w:rsidRPr="00B705C0">
        <w:t>记录客户的还款表现,包括总逾期次数、各类比率指标(未偿发放比、发放批准比、有效无效贷款比)以及最关键的违约标识。该表是违约预测模型的核心数据来源。</w:t>
      </w:r>
    </w:p>
    <w:p w14:paraId="31B4F732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征信系统数据表</w:t>
      </w:r>
      <w:r w:rsidRPr="00B705C0">
        <w:t>存储客户的信用相关信息,包括信用评分、信用等级、信用记录、查询次数等征信指标,以及近六个月的新贷款数、违约数和平均贷款期限等动态指标。该表为信用评估提供权威数据支持。</w:t>
      </w:r>
    </w:p>
    <w:p w14:paraId="067BFB1B" w14:textId="77777777" w:rsidR="00B705C0" w:rsidRPr="00B705C0" w:rsidRDefault="00B705C0" w:rsidP="00B705C0">
      <w:pPr>
        <w:rPr>
          <w:rFonts w:hint="eastAsia"/>
        </w:rPr>
      </w:pPr>
      <w:r w:rsidRPr="00B705C0">
        <w:t>五张表通过customer_id关联,既保证了数据的规范性,又支持灵活的多表联合查询,为后续的数据分析和模型训练奠定了坚实基础。</w:t>
      </w:r>
    </w:p>
    <w:p w14:paraId="5D5CE84A" w14:textId="24200994" w:rsidR="00B705C0" w:rsidRPr="00B705C0" w:rsidRDefault="00B705C0" w:rsidP="00B705C0">
      <w:pPr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 w:rsidRPr="00B705C0">
        <w:rPr>
          <w:b/>
          <w:bCs/>
        </w:rPr>
        <w:t>.3 存储优化策略</w:t>
      </w:r>
    </w:p>
    <w:p w14:paraId="50484289" w14:textId="77777777" w:rsidR="00B705C0" w:rsidRPr="00B705C0" w:rsidRDefault="00B705C0" w:rsidP="00B705C0">
      <w:pPr>
        <w:rPr>
          <w:rFonts w:hint="eastAsia"/>
        </w:rPr>
      </w:pPr>
      <w:r w:rsidRPr="00B705C0">
        <w:t>针对226万条数据的大规模存储需求,系统实施多项优化策略。在Hive层面,采用分区表设计,按年份和季度分区,查询时只扫描相关分区,避免全表扫描;使用Parquet列式存储格式,支持列裁剪和谓词下推,显著提升查询性能;对常用查询字段建立索引,加速数据检</w:t>
      </w:r>
      <w:r w:rsidRPr="00B705C0">
        <w:lastRenderedPageBreak/>
        <w:t>索。在MySQL层面,对高频查询字段如customer_id、disbursed_date建立索引;对大字段如历史记录进行分表存储;定期执行表优化和碎片整理,保持查询性能。通过这些优化措施,系统能够在秒级响应复杂查询请求。</w:t>
      </w:r>
    </w:p>
    <w:p w14:paraId="7F2D71EF" w14:textId="4BCE3ED2" w:rsidR="00B705C0" w:rsidRPr="00B705C0" w:rsidRDefault="00B705C0" w:rsidP="00B705C0">
      <w:pPr>
        <w:rPr>
          <w:rFonts w:hint="eastAsia"/>
          <w:b/>
          <w:bCs/>
        </w:rPr>
      </w:pPr>
      <w:r>
        <w:rPr>
          <w:rFonts w:hint="eastAsia"/>
          <w:b/>
          <w:bCs/>
        </w:rPr>
        <w:t>三</w:t>
      </w:r>
      <w:r w:rsidRPr="00B705C0">
        <w:rPr>
          <w:b/>
          <w:bCs/>
        </w:rPr>
        <w:t>、数据处理</w:t>
      </w:r>
    </w:p>
    <w:p w14:paraId="0D78DACF" w14:textId="1B7D5892" w:rsidR="00B705C0" w:rsidRPr="00B705C0" w:rsidRDefault="00B705C0" w:rsidP="00B705C0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Pr="00B705C0">
        <w:rPr>
          <w:b/>
          <w:bCs/>
        </w:rPr>
        <w:t>.1 数据预处理</w:t>
      </w:r>
    </w:p>
    <w:p w14:paraId="706EE9C6" w14:textId="77777777" w:rsidR="00B705C0" w:rsidRPr="00B705C0" w:rsidRDefault="00B705C0" w:rsidP="00B705C0">
      <w:pPr>
        <w:rPr>
          <w:rFonts w:hint="eastAsia"/>
        </w:rPr>
      </w:pPr>
      <w:r w:rsidRPr="00B705C0">
        <w:t>数据预处理是保证数据质量的关键环节,使用Spark SQL进行分布式数据清洗和转换。</w:t>
      </w:r>
    </w:p>
    <w:p w14:paraId="6A0B4212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数据加载与类型转换:</w:t>
      </w:r>
      <w:r w:rsidRPr="00B705C0">
        <w:t xml:space="preserve"> 使用Spark读取HDFS上的原始CSV文件,根据数据字典进行字段类型转换。将贷款金额、利率等数值字段转换为double类型,年龄、贷款期限等整数字段转换为int类型,日期字段统一转换为timestamp类型。类型转换过程中对异常数据进行标记,为后续清洗做准备。</w:t>
      </w:r>
    </w:p>
    <w:p w14:paraId="4CF2912B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异常值处理:</w:t>
      </w:r>
      <w:r w:rsidRPr="00B705C0">
        <w:t xml:space="preserve"> 根据业务规则识别和处理异常数据。年龄字段限制在18-100岁之间,超出范围的记录标记为异常;贷款金额必须大于0,负值或零值记录予以剔除;利率范围限制在合理区间,异常利率标记处理;逾期次数不能为负值,违反逻辑的记录进行修正。对于无法修正的异常记录,移入异常数据表单独存储,避免影响模型训练。</w:t>
      </w:r>
    </w:p>
    <w:p w14:paraId="10B7F64A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重复数据处理:</w:t>
      </w:r>
      <w:r w:rsidRPr="00B705C0">
        <w:t xml:space="preserve"> 基于customer_id和贷款申请时间的组合,识别重复提交的申请记录。保留最新的记录,删除历史重复记录。对于同一客户在同一时间的多笔贷款,根据贷款金额和期限进行区分,确保每条记录都是独立的业务实体。</w:t>
      </w:r>
    </w:p>
    <w:p w14:paraId="7C703C49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缺失值标记:</w:t>
      </w:r>
      <w:r w:rsidRPr="00B705C0">
        <w:t xml:space="preserve"> 遍历所有字段,统计每条记录的缺失字段数量,添加missing_count字段标记缺失程度。对关键字段如信用评分、年龄的缺失情况进行单独标记,为后续的智能修复提供依据。将缺失值超过50%字段的记录标记为低质量数据,降低其在模型训练中的权重。</w:t>
      </w:r>
    </w:p>
    <w:p w14:paraId="78C5C0B1" w14:textId="77777777" w:rsidR="00B705C0" w:rsidRPr="00B705C0" w:rsidRDefault="00B705C0" w:rsidP="00B705C0">
      <w:pPr>
        <w:rPr>
          <w:rFonts w:hint="eastAsia"/>
        </w:rPr>
      </w:pPr>
      <w:r w:rsidRPr="00B705C0">
        <w:t>清洗后的数据写入HDFS的cleaned目录,并通过Sqoop同步到MySQL数据库,为后续处理提供干净、规范的数据基础。</w:t>
      </w:r>
    </w:p>
    <w:p w14:paraId="557E3006" w14:textId="5FC298DB" w:rsidR="00B705C0" w:rsidRPr="00B705C0" w:rsidRDefault="00B705C0" w:rsidP="00B705C0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Pr="00B705C0">
        <w:rPr>
          <w:b/>
          <w:bCs/>
        </w:rPr>
        <w:t>.2 特征工程</w:t>
      </w:r>
    </w:p>
    <w:p w14:paraId="65053B68" w14:textId="77777777" w:rsidR="00B705C0" w:rsidRPr="00B705C0" w:rsidRDefault="00B705C0" w:rsidP="00B705C0">
      <w:pPr>
        <w:rPr>
          <w:rFonts w:hint="eastAsia"/>
        </w:rPr>
      </w:pPr>
      <w:r w:rsidRPr="00B705C0">
        <w:t>特征工程是提升模型性能的核心环节,通过构建高质量的特征变量,增强数据的表达能力。</w:t>
      </w:r>
    </w:p>
    <w:p w14:paraId="14C4EDD5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衍生特征构建:</w:t>
      </w:r>
      <w:r w:rsidRPr="00B705C0">
        <w:t xml:space="preserve"> 基于原始字段计算衍生特征,挖掘数据中的隐含信息。债务收入比通过未偿余额除以发放金额计算,反映客户的负债水平;逾期率通过逾期次数除以总贷款次数计算,衡量客户的履约能力;账户利用率通过有效贷款数除以总贷款数计算,评估客户的资金使用效率;还款压力指数通过月供金额除以推算收入计算,判断还款负担程度。这些衍生特征从不同维度刻画客户特征,显著提升模型的预测能力。</w:t>
      </w:r>
    </w:p>
    <w:p w14:paraId="61E4D12E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时间特征提取:</w:t>
      </w:r>
      <w:r w:rsidRPr="00B705C0">
        <w:t xml:space="preserve"> 从贷款日期字段提取多个时间特征。提取年份、季度、月份、星期等时间维度,分析贷款的季节性规律;计算客户首次贷款距今的时长,衡量客户关系的稳定性;</w:t>
      </w:r>
      <w:r w:rsidRPr="00B705C0">
        <w:lastRenderedPageBreak/>
        <w:t>统计客户近期贷款的频率,识别异常申请行为;构建时间窗口特征,如近3个月、6个月、12个月的贷款次数和金额,捕捉客户行为的时间趋势。</w:t>
      </w:r>
    </w:p>
    <w:p w14:paraId="2239B285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类别特征编码:</w:t>
      </w:r>
      <w:r w:rsidRPr="00B705C0">
        <w:t xml:space="preserve"> 对工作类型、地区、分行等类别特征进行编码转换。对高基数类别特征如area_id,采用频率编码,将地区映射为该地区在数据集中出现的频率;对有序类别如信用等级,使用序数编码,保持等级间的顺序关系;对无序类别如工作类型,使用独热编码,转换为多个二值特征。编码后的特征既保留了原始信息,又适合机器学习模型的输入要求。</w:t>
      </w:r>
    </w:p>
    <w:p w14:paraId="1A8265DF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特征标准化:</w:t>
      </w:r>
      <w:r w:rsidRPr="00B705C0">
        <w:t xml:space="preserve"> 使用StandardScaler对数值特征进行标准化处理,将特征转换为均值为0、标准差为1的分布。标准化消除了不同特征间量纲的影响,避免金额类特征(万元级)主导了年龄类特征(十位级),确保每个特征在模型中的贡献公平。对偏态分布的特征如贷款金额,先进行对数变换,再进行标准化,使其更接近正态分布。</w:t>
      </w:r>
    </w:p>
    <w:p w14:paraId="178ACF6A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特征选择:</w:t>
      </w:r>
      <w:r w:rsidRPr="00B705C0">
        <w:t xml:space="preserve"> 使用多种方法筛选重要特征。计算特征与目标变量的相关系数,剔除相关性低于0.05的弱相关特征;使用方差阈值法,删除方差小于0.01的低变异特征;采用递归特征消除法,基于随机森林的特征重要性,逐步删除不重要特征;应用L1正则化的Lasso回归,自动将不重要特征的系数压缩为0。最终从151个原始特征中筛选出80个核心特征,既保证了模型性能,又降低了计算复杂度。</w:t>
      </w:r>
    </w:p>
    <w:p w14:paraId="4343E036" w14:textId="77777777" w:rsidR="00B705C0" w:rsidRPr="00B705C0" w:rsidRDefault="00B705C0" w:rsidP="00B705C0">
      <w:pPr>
        <w:rPr>
          <w:rFonts w:hint="eastAsia"/>
        </w:rPr>
      </w:pPr>
      <w:r w:rsidRPr="00B705C0">
        <w:t>特征工程后的数据保存到HDFS的featured目录和MySQL的特征表中,为模型训练提供高质量的输入数据。</w:t>
      </w:r>
    </w:p>
    <w:p w14:paraId="1DFD5521" w14:textId="07F6451D" w:rsidR="00B705C0" w:rsidRPr="00B705C0" w:rsidRDefault="00B705C0" w:rsidP="00B705C0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Pr="00B705C0">
        <w:rPr>
          <w:b/>
          <w:bCs/>
        </w:rPr>
        <w:t>.3 信息智能修复</w:t>
      </w:r>
    </w:p>
    <w:p w14:paraId="1AB7A0D7" w14:textId="77777777" w:rsidR="00B705C0" w:rsidRPr="00B705C0" w:rsidRDefault="00B705C0" w:rsidP="00B705C0">
      <w:pPr>
        <w:rPr>
          <w:rFonts w:hint="eastAsia"/>
        </w:rPr>
      </w:pPr>
      <w:r w:rsidRPr="00B705C0">
        <w:t>信息修复模块是系统的核心创新点,通过两种算法实现缺失数据的智能填补。</w:t>
      </w:r>
    </w:p>
    <w:p w14:paraId="11A22762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方法一:基于关联规则的修复(FP-Growth算法)</w:t>
      </w:r>
    </w:p>
    <w:p w14:paraId="14CD94D3" w14:textId="77777777" w:rsidR="00B705C0" w:rsidRPr="00B705C0" w:rsidRDefault="00B705C0" w:rsidP="00B705C0">
      <w:pPr>
        <w:rPr>
          <w:rFonts w:hint="eastAsia"/>
        </w:rPr>
      </w:pPr>
      <w:r w:rsidRPr="00B705C0">
        <w:t>FP-Growth算法通过挖掘数据中的频繁模式和关联规则,发现特征之间的隐藏关联关系,进而推断缺失值。</w:t>
      </w:r>
    </w:p>
    <w:p w14:paraId="2DD31B4D" w14:textId="77777777" w:rsidR="00B705C0" w:rsidRPr="00B705C0" w:rsidRDefault="00B705C0" w:rsidP="00B705C0">
      <w:pPr>
        <w:rPr>
          <w:rFonts w:hint="eastAsia"/>
        </w:rPr>
      </w:pPr>
      <w:r w:rsidRPr="00B705C0">
        <w:t>算法首先对连续型特征进行离散化处理。将年龄划分为青年(18-30)、中年(30-50)、老年(50+)三个区间;将信用评分划分为优秀(750+)、良好(650-750)、中等(550-650)、较差(550以下)四个等级;将工作类型、地区等类别特征保持原样。离散化后的特征更容易发现规律性的关联模式。</w:t>
      </w:r>
    </w:p>
    <w:p w14:paraId="16CB18BD" w14:textId="77777777" w:rsidR="00B705C0" w:rsidRPr="00B705C0" w:rsidRDefault="00B705C0" w:rsidP="00B705C0">
      <w:pPr>
        <w:rPr>
          <w:rFonts w:hint="eastAsia"/>
        </w:rPr>
      </w:pPr>
      <w:r w:rsidRPr="00B705C0">
        <w:t>然后构建事务数据集,将每个客户的特征值组合视为一个事务项集。例如客户A的事务为{工作类型:salaried, 年龄组:middle, 信用等级:good, 有手机号, 区域:urban},形成包含226万个事务的数据集。</w:t>
      </w:r>
    </w:p>
    <w:p w14:paraId="0880D43E" w14:textId="77777777" w:rsidR="00B705C0" w:rsidRPr="00B705C0" w:rsidRDefault="00B705C0" w:rsidP="00B705C0">
      <w:pPr>
        <w:rPr>
          <w:rFonts w:hint="eastAsia"/>
        </w:rPr>
      </w:pPr>
      <w:r w:rsidRPr="00B705C0">
        <w:t>接下来使用FP-Growth算法挖掘频繁项集。设置最小支持度为0.1,即只保留在至少10%样本中同时出现的特征组合;设置最小置信度为0.6,即只保留规则准确率超过60%的关联规则。算法通过构建FP-Tree压缩存储频繁项集,避免了传统Apriori算法的多次扫</w:t>
      </w:r>
      <w:r w:rsidRPr="00B705C0">
        <w:lastRenderedPageBreak/>
        <w:t>描,大幅提升了挖掘效率。</w:t>
      </w:r>
    </w:p>
    <w:p w14:paraId="515B103C" w14:textId="77777777" w:rsidR="00B705C0" w:rsidRPr="00B705C0" w:rsidRDefault="00B705C0" w:rsidP="00B705C0">
      <w:pPr>
        <w:rPr>
          <w:rFonts w:hint="eastAsia"/>
        </w:rPr>
      </w:pPr>
      <w:r w:rsidRPr="00B705C0">
        <w:t>挖掘得到的关联规则形式为:如果{工作类型=salaried, 年龄组=middle},则{信用等级=good},置信度为0.75。这意味着75%的中年受薪员工的信用等级为良好,可以用这个规则推断缺失的信用等级。</w:t>
      </w:r>
    </w:p>
    <w:p w14:paraId="2D8AB31A" w14:textId="77777777" w:rsidR="00B705C0" w:rsidRPr="00B705C0" w:rsidRDefault="00B705C0" w:rsidP="00B705C0">
      <w:pPr>
        <w:rPr>
          <w:rFonts w:hint="eastAsia"/>
        </w:rPr>
      </w:pPr>
      <w:r w:rsidRPr="00B705C0">
        <w:t>修复时,对于缺失信用评分的客户,根据其已知的工作类型和年龄,匹配适用的关联规则,选择置信度最高的规则进行推断。同时记录推断的置信度,作为修复质量的评估指标。如果没有匹配的高置信度规则,则保持缺失状态,避免错误填补。</w:t>
      </w:r>
    </w:p>
    <w:p w14:paraId="3D05B61A" w14:textId="77777777" w:rsidR="00B705C0" w:rsidRPr="00B705C0" w:rsidRDefault="00B705C0" w:rsidP="00B705C0">
      <w:pPr>
        <w:rPr>
          <w:rFonts w:hint="eastAsia"/>
        </w:rPr>
      </w:pPr>
      <w:r w:rsidRPr="00B705C0">
        <w:t>该方法的优势在于能够发现特征间的非线性关联关系,修复逻辑透明可解释,每个推断都有明确的规则依据和置信度评分。缺点是对离散化的依赖较强,可能损失连续特征的精细信息。</w:t>
      </w:r>
    </w:p>
    <w:p w14:paraId="1F27CC21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方法二:基于协同过滤的修复(ALS算法)</w:t>
      </w:r>
    </w:p>
    <w:p w14:paraId="54CEC8CE" w14:textId="77777777" w:rsidR="00B705C0" w:rsidRPr="00B705C0" w:rsidRDefault="00B705C0" w:rsidP="00B705C0">
      <w:pPr>
        <w:rPr>
          <w:rFonts w:hint="eastAsia"/>
        </w:rPr>
      </w:pPr>
      <w:r w:rsidRPr="00B705C0">
        <w:t>ALS(交替最小二乘)算法将数据修复问题转化为推荐问题,通过发现相似客户群体,用相似客户的信息填补缺失值。</w:t>
      </w:r>
    </w:p>
    <w:p w14:paraId="1BFA773B" w14:textId="77777777" w:rsidR="00B705C0" w:rsidRPr="00B705C0" w:rsidRDefault="00B705C0" w:rsidP="00B705C0">
      <w:pPr>
        <w:rPr>
          <w:rFonts w:hint="eastAsia"/>
        </w:rPr>
      </w:pPr>
      <w:r w:rsidRPr="00B705C0">
        <w:t>算法首先构建用户-特征评分矩阵。将每个客户视为用户,每个特征视为物品,特征值视为评分,形成一个226万×80的稀疏矩阵。缺失值在矩阵中表示为空白,需要预测的正是这些空白位置的值。</w:t>
      </w:r>
    </w:p>
    <w:p w14:paraId="72BCD797" w14:textId="77777777" w:rsidR="00B705C0" w:rsidRPr="00B705C0" w:rsidRDefault="00B705C0" w:rsidP="00B705C0">
      <w:pPr>
        <w:rPr>
          <w:rFonts w:hint="eastAsia"/>
        </w:rPr>
      </w:pPr>
      <w:r w:rsidRPr="00B705C0">
        <w:t>然后使用ALS算法对评分矩阵进行矩阵分解。将用户-特征矩阵分解为用户隐因子矩阵(226万×k)和特征隐因子矩阵(80×k),其中k是隐因子维度,通常设置为50-100。分解后,用户矩阵的每一行代表客户在隐藏空间中的向量表示,特征矩阵的每一列代表特征在隐藏空间中的向量表示。</w:t>
      </w:r>
    </w:p>
    <w:p w14:paraId="51A7AECB" w14:textId="77777777" w:rsidR="00B705C0" w:rsidRPr="00B705C0" w:rsidRDefault="00B705C0" w:rsidP="00B705C0">
      <w:pPr>
        <w:rPr>
          <w:rFonts w:hint="eastAsia"/>
        </w:rPr>
      </w:pPr>
      <w:r w:rsidRPr="00B705C0">
        <w:t>ALS算法采用交替优化策略,固定用户矩阵优化特征矩阵,再固定特征矩阵优化用户矩阵,交替迭代直至收敛。每次优化都是最小二乘问题,可以并行计算,在Spark上实现了高效的分布式训练。设置正则化参数0.1防止过拟合,迭代10轮达到收敛。</w:t>
      </w:r>
    </w:p>
    <w:p w14:paraId="28E9942A" w14:textId="77777777" w:rsidR="00B705C0" w:rsidRPr="00B705C0" w:rsidRDefault="00B705C0" w:rsidP="00B705C0">
      <w:pPr>
        <w:rPr>
          <w:rFonts w:hint="eastAsia"/>
        </w:rPr>
      </w:pPr>
      <w:r w:rsidRPr="00B705C0">
        <w:t>训练完成后,通过用户向量和特征向量的内积,可以预测任意用户-特征组合的值。对于缺失信用评分的客户,将其用户向量与信用评分特征向量相乘,得到预测的信用评分。预测过程本质上是找到与该客户相似的其他客户,基于他们的信用评分进行加权平均。</w:t>
      </w:r>
    </w:p>
    <w:p w14:paraId="23E5D0BF" w14:textId="77777777" w:rsidR="00B705C0" w:rsidRPr="00B705C0" w:rsidRDefault="00B705C0" w:rsidP="00B705C0">
      <w:pPr>
        <w:rPr>
          <w:rFonts w:hint="eastAsia"/>
        </w:rPr>
      </w:pPr>
      <w:r w:rsidRPr="00B705C0">
        <w:t>相似度计算基于用户向量的余弦相似度。对于待修复的客户,计算其与所有其他客户的相似度,选择Top-K相似客户(通常K=10-50),用这些相似客户的特征值加权平均得到修复值,权重正比于相似度。</w:t>
      </w:r>
    </w:p>
    <w:p w14:paraId="4285FFC9" w14:textId="77777777" w:rsidR="00B705C0" w:rsidRPr="00B705C0" w:rsidRDefault="00B705C0" w:rsidP="00B705C0">
      <w:pPr>
        <w:rPr>
          <w:rFonts w:hint="eastAsia"/>
        </w:rPr>
      </w:pPr>
      <w:r w:rsidRPr="00B705C0">
        <w:t>该方法的优势在于能够捕捉复杂的非线性关系,对连续特征友好,修复效果通常优于简单的均值填充。缺点是模型可解释性较差,无法明确说明为什么预测某个值,且对冷启动用户(特征缺失过多)的修复效果有限。</w:t>
      </w:r>
    </w:p>
    <w:p w14:paraId="29B2980A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两种算法对比评估</w:t>
      </w:r>
    </w:p>
    <w:p w14:paraId="437F7F30" w14:textId="77777777" w:rsidR="00B705C0" w:rsidRPr="00B705C0" w:rsidRDefault="00B705C0" w:rsidP="00B705C0">
      <w:pPr>
        <w:rPr>
          <w:rFonts w:hint="eastAsia"/>
        </w:rPr>
      </w:pPr>
      <w:r w:rsidRPr="00B705C0">
        <w:lastRenderedPageBreak/>
        <w:t>为了客观评估两种算法的修复效果,设计对照实验。从完整数据中随机选择20%的样本,人为制造缺失值,分别使用FP-Growth和ALS算法进行修复,然后与真实值对比。</w:t>
      </w:r>
    </w:p>
    <w:p w14:paraId="0D3F4030" w14:textId="77777777" w:rsidR="00B705C0" w:rsidRPr="00B705C0" w:rsidRDefault="00B705C0" w:rsidP="00B705C0">
      <w:pPr>
        <w:rPr>
          <w:rFonts w:hint="eastAsia"/>
        </w:rPr>
      </w:pPr>
      <w:r w:rsidRPr="00B705C0">
        <w:t>对于FP-Growth算法,评估指标包括:修复覆盖率(成功修复的缺失值比例)、修复准确率(修复值与真实值一致的比例)、平均置信度(所有修复规则的平均置信度)。该算法在类别特征上表现优异,准确率可达80%以上,但覆盖率受限于规则的丰富度,约为60-70%。</w:t>
      </w:r>
    </w:p>
    <w:p w14:paraId="4E8E2C8E" w14:textId="77777777" w:rsidR="00B705C0" w:rsidRPr="00B705C0" w:rsidRDefault="00B705C0" w:rsidP="00B705C0">
      <w:pPr>
        <w:rPr>
          <w:rFonts w:hint="eastAsia"/>
        </w:rPr>
      </w:pPr>
      <w:r w:rsidRPr="00B705C0">
        <w:t>对于ALS算法,评估指标包括:RMSE(均方根误差,衡量预测值与真实值的偏差)、MAPE(平均绝对百分比误差,衡量相对误差)、覆盖率(成功预测的缺失值比例)。该算法在数值特征上表现出色,RMSE通常在真实值标准差的0.3倍以内,覆盖率可达90%以上,但对类别特征需要额外的编码处理。</w:t>
      </w:r>
    </w:p>
    <w:p w14:paraId="3F50297D" w14:textId="77777777" w:rsidR="00B705C0" w:rsidRPr="00B705C0" w:rsidRDefault="00B705C0" w:rsidP="00B705C0">
      <w:pPr>
        <w:rPr>
          <w:rFonts w:hint="eastAsia"/>
        </w:rPr>
      </w:pPr>
      <w:r w:rsidRPr="00B705C0">
        <w:t>综合对比发现,FP-Growth适合类别特征和离散特征的修复,规则透明易于业务理解;ALS适合数值特征的修复,覆盖面广效果稳定。在实际应用中,根据特征类型选择算法:对工作类型、地区等类别特征使用FP-Growth,对信用评分、贷款金额等数值特征使用ALS,实现优势互补,整体修复准确率达到82%以上。</w:t>
      </w:r>
    </w:p>
    <w:p w14:paraId="01547B74" w14:textId="03E9728D" w:rsidR="00B705C0" w:rsidRPr="00B705C0" w:rsidRDefault="00B705C0" w:rsidP="00B705C0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Pr="00B705C0">
        <w:rPr>
          <w:b/>
          <w:bCs/>
        </w:rPr>
        <w:t>.4 智能决策模块</w:t>
      </w:r>
    </w:p>
    <w:p w14:paraId="2110B8DB" w14:textId="77777777" w:rsidR="00B705C0" w:rsidRPr="00B705C0" w:rsidRDefault="00B705C0" w:rsidP="00B705C0">
      <w:pPr>
        <w:rPr>
          <w:rFonts w:hint="eastAsia"/>
        </w:rPr>
      </w:pPr>
      <w:r w:rsidRPr="00B705C0">
        <w:t>智能决策是系统的核心应用功能,包括违约预测、额度预测和信用评分三个子模块。</w:t>
      </w:r>
    </w:p>
    <w:p w14:paraId="19906761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违约预测与欺诈检测(XGBoost算法)</w:t>
      </w:r>
    </w:p>
    <w:p w14:paraId="53DAAD98" w14:textId="77777777" w:rsidR="00B705C0" w:rsidRPr="00B705C0" w:rsidRDefault="00B705C0" w:rsidP="00B705C0">
      <w:pPr>
        <w:rPr>
          <w:rFonts w:hint="eastAsia"/>
        </w:rPr>
      </w:pPr>
      <w:r w:rsidRPr="00B705C0">
        <w:t>违约预测是贷款决策的关键环节,目标是预测客户是否会发生违约行为(loan_default字段)。选择XGBoost作为核心算法,主要基于以下优势:</w:t>
      </w:r>
    </w:p>
    <w:p w14:paraId="07428F01" w14:textId="77777777" w:rsidR="00B705C0" w:rsidRPr="00B705C0" w:rsidRDefault="00B705C0" w:rsidP="00B705C0">
      <w:pPr>
        <w:rPr>
          <w:rFonts w:hint="eastAsia"/>
        </w:rPr>
      </w:pPr>
      <w:r w:rsidRPr="00B705C0">
        <w:t>一是对混合类型特征的处理能力强。贷款数据既包含连续型特征(如金额、评分),也包含类别型特征(如工作类型、地区),XGBoost通过最优分割点搜索,能够自然处理混合类型,无需复杂的特征工程。</w:t>
      </w:r>
    </w:p>
    <w:p w14:paraId="1F74CF04" w14:textId="77777777" w:rsidR="00B705C0" w:rsidRPr="00B705C0" w:rsidRDefault="00B705C0" w:rsidP="00B705C0">
      <w:pPr>
        <w:rPr>
          <w:rFonts w:hint="eastAsia"/>
        </w:rPr>
      </w:pPr>
      <w:r w:rsidRPr="00B705C0">
        <w:t>二是对缺失值不敏感。XGBoost内置缺失值处理机制,训练时自动学习缺失值的最优分配方向,即使部分特征存在缺失,也不影响模型训练和预测。这对于金融数据常见的缺失问题非常友好。</w:t>
      </w:r>
    </w:p>
    <w:p w14:paraId="5F368206" w14:textId="77777777" w:rsidR="00B705C0" w:rsidRPr="00B705C0" w:rsidRDefault="00B705C0" w:rsidP="00B705C0">
      <w:pPr>
        <w:rPr>
          <w:rFonts w:hint="eastAsia"/>
        </w:rPr>
      </w:pPr>
      <w:r w:rsidRPr="00B705C0">
        <w:t>三是对不平衡数据的适应性强。贷款数据中违约样本通常只占5-10%,是典型的不平衡数据。XGBoost通过设置scale_pos_weight参数,自动调整正负样本的权重,避免模型偏向多数类。同时支持自定义损失函数,可以针对业务特点设计不对称损失,对违约预测错误施加更高惩罚。</w:t>
      </w:r>
    </w:p>
    <w:p w14:paraId="49271B83" w14:textId="77777777" w:rsidR="00B705C0" w:rsidRPr="00B705C0" w:rsidRDefault="00B705C0" w:rsidP="00B705C0">
      <w:pPr>
        <w:rPr>
          <w:rFonts w:hint="eastAsia"/>
        </w:rPr>
      </w:pPr>
      <w:r w:rsidRPr="00B705C0">
        <w:t>四是模型可解释性强。XGBoost提供特征重要性评分,可以识别对违约预测贡献最大的特征,如信用评分、历史逾期次数、债务收入比等。结合SHAP值分析,可以解释每个特征对单个样本预测结果的贡献,满足金融监管对模型可解释性的要求。</w:t>
      </w:r>
    </w:p>
    <w:p w14:paraId="7C5749AD" w14:textId="77777777" w:rsidR="00B705C0" w:rsidRPr="00B705C0" w:rsidRDefault="00B705C0" w:rsidP="00B705C0">
      <w:pPr>
        <w:rPr>
          <w:rFonts w:hint="eastAsia"/>
        </w:rPr>
      </w:pPr>
      <w:r w:rsidRPr="00B705C0">
        <w:t>模型训练使用80个特征,包括客户基本信息、账户行为、还款历史、征信数据等全方位特征。设置二分类目标函数,最大深度6层,学习率0.1,迭代200轮,并启用早停机制防</w:t>
      </w:r>
      <w:r w:rsidRPr="00B705C0">
        <w:lastRenderedPageBreak/>
        <w:t>止过拟合。通过5折交叉验证优化超参数,最终模型在测试集上的AUC达到0.87,精确率0.82,召回率0.79,F1-score 0.80,达到生产级应用水平。</w:t>
      </w:r>
    </w:p>
    <w:p w14:paraId="3BB270ED" w14:textId="77777777" w:rsidR="00B705C0" w:rsidRPr="00B705C0" w:rsidRDefault="00B705C0" w:rsidP="00B705C0">
      <w:pPr>
        <w:rPr>
          <w:rFonts w:hint="eastAsia"/>
        </w:rPr>
      </w:pPr>
      <w:r w:rsidRPr="00B705C0">
        <w:t>欺诈检测作为违约预测的扩展功能,重点识别恶意欺诈行为。构建欺诈检测特征,包括:短时间内多次申请(查询次数过高)、信息前后矛盾(年龄与信用记录不符)、异常地理位置(申请地与常住地距离过远)、证件信息不全(多项证件标识为否)等异常行为模式。使用相同的XGBoost框架,针对欺诈样本训练专门的检测模型,识别准确率超过85%。</w:t>
      </w:r>
    </w:p>
    <w:p w14:paraId="47A31056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贷款额度预测(回归模型对比)</w:t>
      </w:r>
    </w:p>
    <w:p w14:paraId="55B67DB8" w14:textId="77777777" w:rsidR="00B705C0" w:rsidRPr="00B705C0" w:rsidRDefault="00B705C0" w:rsidP="00B705C0">
      <w:pPr>
        <w:rPr>
          <w:rFonts w:hint="eastAsia"/>
        </w:rPr>
      </w:pPr>
      <w:r w:rsidRPr="00B705C0">
        <w:t>额度预测模块的目标是预测客户的最大可贷金额,辅助信贷人员制定贷款方案。这是一个回归问题,目标变量是已发放贷款金额(disbursed_amount)。</w:t>
      </w:r>
    </w:p>
    <w:p w14:paraId="5501EAD0" w14:textId="77777777" w:rsidR="00B705C0" w:rsidRPr="00B705C0" w:rsidRDefault="00B705C0" w:rsidP="00B705C0">
      <w:pPr>
        <w:rPr>
          <w:rFonts w:hint="eastAsia"/>
        </w:rPr>
      </w:pPr>
      <w:r w:rsidRPr="00B705C0">
        <w:t>对比三种主流回归算法:随机森林回归、梯度提升树回归和XGBoost回归。随机森林通过构建多棵决策树集成,对异常值鲁棒性强,但容易过拟合;梯度提升树通过串行方式逐步减小残差,预测精度高,但训练速度慢;XGBoost在梯度提升的基础上引入正则化和二阶导数优化,兼具精度和效率。</w:t>
      </w:r>
    </w:p>
    <w:p w14:paraId="459A07C7" w14:textId="77777777" w:rsidR="00B705C0" w:rsidRPr="00B705C0" w:rsidRDefault="00B705C0" w:rsidP="00B705C0">
      <w:pPr>
        <w:rPr>
          <w:rFonts w:hint="eastAsia"/>
        </w:rPr>
      </w:pPr>
      <w:r w:rsidRPr="00B705C0">
        <w:t>使用相同的特征集和训练数据,在测试集上对比三种模型的表现。评估指标包括RMSE(均方根误差,越小越好)和MAPE(平均绝对百分比误差,越小越好)。实验结果显示,随机森林的RMSE为3200,MAPE为18%;梯度提升树的RMSE为2800,MAPE为15%;XGBoost的RMSE为2600,MAPE为14%。XGBoost在两个指标上均表现最优,被选为额度预测的最终模型。</w:t>
      </w:r>
    </w:p>
    <w:p w14:paraId="41292B72" w14:textId="77777777" w:rsidR="00B705C0" w:rsidRPr="00B705C0" w:rsidRDefault="00B705C0" w:rsidP="00B705C0">
      <w:pPr>
        <w:rPr>
          <w:rFonts w:hint="eastAsia"/>
        </w:rPr>
      </w:pPr>
      <w:r w:rsidRPr="00B705C0">
        <w:t>额度预测不仅给出点估计,还提供置信区间。通过分位数回归,预测客户可贷额度的10%分位数(保守估计)、50%分位数(中位估计)和90%分位数(乐观估计),为业务人员提供决策参考区间。</w:t>
      </w:r>
    </w:p>
    <w:p w14:paraId="63747932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信用评分模型</w:t>
      </w:r>
    </w:p>
    <w:p w14:paraId="065A69A1" w14:textId="77777777" w:rsidR="00B705C0" w:rsidRPr="00B705C0" w:rsidRDefault="00B705C0" w:rsidP="00B705C0">
      <w:pPr>
        <w:rPr>
          <w:rFonts w:hint="eastAsia"/>
        </w:rPr>
      </w:pPr>
      <w:r w:rsidRPr="00B705C0">
        <w:t>信用评分模块将违约概率转换为标准化的信用分数,便于业务理解和使用。采用国际通行的信用评分卡模型,分数范围300-850分。</w:t>
      </w:r>
    </w:p>
    <w:p w14:paraId="5592FFA2" w14:textId="77777777" w:rsidR="00B705C0" w:rsidRPr="00B705C0" w:rsidRDefault="00B705C0" w:rsidP="00B705C0">
      <w:pPr>
        <w:rPr>
          <w:rFonts w:hint="eastAsia"/>
        </w:rPr>
      </w:pPr>
      <w:r w:rsidRPr="00B705C0">
        <w:t>转换公式基于违约概率的对数几率:Score = 600 - 50 × log(odds),其中odds = P(违约) / P(正常)。该公式的设计原理是:违约概率50%时得分600分,违约概率每降低一半,得分增加50分。这样的映射关系符合金融行业惯例,分数越高代表信用越好。</w:t>
      </w:r>
    </w:p>
    <w:p w14:paraId="0365C1E5" w14:textId="77777777" w:rsidR="00B705C0" w:rsidRPr="00B705C0" w:rsidRDefault="00B705C0" w:rsidP="00B705C0">
      <w:pPr>
        <w:rPr>
          <w:rFonts w:hint="eastAsia"/>
        </w:rPr>
      </w:pPr>
      <w:r w:rsidRPr="00B705C0">
        <w:t>根据信用分数划分四个等级:优秀(750+)、良好(650-750)、中等(550-650)、较差(550以下)。不同等级对应不同的信贷策略,优秀客户可享受最优利率和最高额度,较差客户则需要提供额外担保或拒绝申请。</w:t>
      </w:r>
    </w:p>
    <w:p w14:paraId="71CC3213" w14:textId="77777777" w:rsidR="00B705C0" w:rsidRPr="00B705C0" w:rsidRDefault="00B705C0" w:rsidP="00B705C0">
      <w:pPr>
        <w:rPr>
          <w:rFonts w:hint="eastAsia"/>
        </w:rPr>
      </w:pPr>
      <w:r w:rsidRPr="00B705C0">
        <w:t>信用评分模型的性能评估使用ROC曲线和AUC指标。ROC曲线展示不同阈值下的真阳性率和假阳性率,AUC值0.87表示模型有87%的概率能够正确区分违约和正常客户。同时计算不同分数段的违约率,验证分数与风险的单调关系,确保评分系统的有效性。</w:t>
      </w:r>
    </w:p>
    <w:p w14:paraId="41A9F279" w14:textId="77777777" w:rsidR="00B705C0" w:rsidRPr="00B705C0" w:rsidRDefault="00B705C0" w:rsidP="00B705C0">
      <w:pPr>
        <w:rPr>
          <w:rFonts w:hint="eastAsia"/>
        </w:rPr>
      </w:pPr>
      <w:r w:rsidRPr="00B705C0">
        <w:lastRenderedPageBreak/>
        <w:t>精确率、召回率和F1-score从不同角度评估模型性能。精确率0.82表示预测为违约的客户中,82%确实违约;召回率0.79表示实际违约的客户中,79%被模型识别;F1-score 0.80是两者的调和平均,综合反映模型的预测能力。这些指标均达到业界先进水平,保证了信用评分的可靠性。</w:t>
      </w:r>
    </w:p>
    <w:p w14:paraId="2FC7D144" w14:textId="75278D27" w:rsidR="00B705C0" w:rsidRPr="00B705C0" w:rsidRDefault="00B705C0" w:rsidP="00B705C0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Pr="00B705C0">
        <w:rPr>
          <w:b/>
          <w:bCs/>
        </w:rPr>
        <w:t>.5 实时流处理</w:t>
      </w:r>
    </w:p>
    <w:p w14:paraId="1FB3F838" w14:textId="77777777" w:rsidR="00B705C0" w:rsidRPr="00B705C0" w:rsidRDefault="00B705C0" w:rsidP="00B705C0">
      <w:pPr>
        <w:rPr>
          <w:rFonts w:hint="eastAsia"/>
        </w:rPr>
      </w:pPr>
      <w:r w:rsidRPr="00B705C0">
        <w:t>对于实时贷款申请场景,使用Spark Streaming消费Kafka中的数据流,实现秒级响应。</w:t>
      </w:r>
    </w:p>
    <w:p w14:paraId="56464001" w14:textId="77777777" w:rsidR="00B705C0" w:rsidRPr="00B705C0" w:rsidRDefault="00B705C0" w:rsidP="00B705C0">
      <w:pPr>
        <w:rPr>
          <w:rFonts w:hint="eastAsia"/>
        </w:rPr>
      </w:pPr>
      <w:r w:rsidRPr="00B705C0">
        <w:t>Spark Streaming以微批处理模式工作,设置批次间隔为10秒,即每10秒处理一批新数据。对每个批次的数据,执行完整的处理流程:首先检测缺失值,判断是否需要调用修复模型;然后进行特征工程,计算衍生特征和标准化;接着调用XGBoost模型进行违约预测和额度预测;最后计算信用评分,并将结果写入MySQL数据库。</w:t>
      </w:r>
    </w:p>
    <w:p w14:paraId="60124106" w14:textId="77777777" w:rsidR="00B705C0" w:rsidRPr="00B705C0" w:rsidRDefault="00B705C0" w:rsidP="00B705C0">
      <w:pPr>
        <w:rPr>
          <w:rFonts w:hint="eastAsia"/>
        </w:rPr>
      </w:pPr>
      <w:r w:rsidRPr="00B705C0">
        <w:t>整个流程通过预加载模型和特征转换器优化性能,单条数据的处理时间控制在100毫秒以内,批量处理可达到每秒1000条的吞吐量。实时处理结果通过WebSocket推送到前端,用户提交申请后1-2秒即可看到决策结果,大幅提升用户体验。</w:t>
      </w:r>
    </w:p>
    <w:p w14:paraId="37557B24" w14:textId="77777777" w:rsidR="00B705C0" w:rsidRPr="00B705C0" w:rsidRDefault="00B705C0" w:rsidP="00B705C0">
      <w:pPr>
        <w:rPr>
          <w:rFonts w:hint="eastAsia"/>
        </w:rPr>
      </w:pPr>
      <w:r w:rsidRPr="00B705C0">
        <w:t>流处理还实现了实时监控功能,统计每批次的数据量、违约率、平均额度等关键指标,一旦发现异常立即告警。例如违约率突然上升,可能表示欺诈攻击或数据质量问题,需要人工介入调查。</w:t>
      </w:r>
    </w:p>
    <w:p w14:paraId="6561E67F" w14:textId="3453F533" w:rsidR="00B705C0" w:rsidRPr="00B705C0" w:rsidRDefault="00B705C0" w:rsidP="00B705C0">
      <w:pPr>
        <w:rPr>
          <w:rFonts w:hint="eastAsia"/>
          <w:b/>
          <w:bCs/>
        </w:rPr>
      </w:pPr>
      <w:r>
        <w:rPr>
          <w:rFonts w:hint="eastAsia"/>
          <w:b/>
          <w:bCs/>
        </w:rPr>
        <w:t>四</w:t>
      </w:r>
      <w:r w:rsidRPr="00B705C0">
        <w:rPr>
          <w:b/>
          <w:bCs/>
        </w:rPr>
        <w:t>、可视化展示</w:t>
      </w:r>
    </w:p>
    <w:p w14:paraId="77D48ED8" w14:textId="6F4A5B3C" w:rsidR="00B705C0" w:rsidRPr="00B705C0" w:rsidRDefault="00B705C0" w:rsidP="00B705C0">
      <w:pPr>
        <w:rPr>
          <w:rFonts w:hint="eastAsia"/>
          <w:b/>
          <w:bCs/>
        </w:rPr>
      </w:pPr>
      <w:r>
        <w:rPr>
          <w:rFonts w:hint="eastAsia"/>
          <w:b/>
          <w:bCs/>
        </w:rPr>
        <w:t>4.</w:t>
      </w:r>
      <w:r w:rsidRPr="00B705C0">
        <w:rPr>
          <w:b/>
          <w:bCs/>
        </w:rPr>
        <w:t>1 技术选型</w:t>
      </w:r>
    </w:p>
    <w:p w14:paraId="3078E636" w14:textId="77777777" w:rsidR="00B705C0" w:rsidRPr="00B705C0" w:rsidRDefault="00B705C0" w:rsidP="00B705C0">
      <w:pPr>
        <w:rPr>
          <w:rFonts w:hint="eastAsia"/>
        </w:rPr>
      </w:pPr>
      <w:r w:rsidRPr="00B705C0">
        <w:t>可视化层采用Flask作为后端框架,提供RESTful API接口;前端使用Vue.js构建</w:t>
      </w:r>
    </w:p>
    <w:p w14:paraId="151DC82C" w14:textId="77777777" w:rsidR="00B705C0" w:rsidRPr="00B705C0" w:rsidRDefault="00B705C0" w:rsidP="00B705C0">
      <w:pPr>
        <w:rPr>
          <w:rFonts w:hint="eastAsia"/>
        </w:rPr>
      </w:pPr>
      <w:r w:rsidRPr="00B705C0">
        <w:t>单页应用,通过Axios调用后端接口;图表展示使用ECharts和D3.js,实现丰富的交互式可视化;地图可视化使用Leaflet.js,支持热力图和散点图展示。</w:t>
      </w:r>
    </w:p>
    <w:p w14:paraId="3294EA2C" w14:textId="77777777" w:rsidR="00B705C0" w:rsidRPr="00B705C0" w:rsidRDefault="00B705C0" w:rsidP="00B705C0">
      <w:pPr>
        <w:rPr>
          <w:rFonts w:hint="eastAsia"/>
        </w:rPr>
      </w:pPr>
      <w:r w:rsidRPr="00B705C0">
        <w:t>Flask后端设计多个API接口:客户画像查询接口,根据customer_id返回完整的客户信息;违约预测接口,接收客户特征返回违约概率和信用评分;信息修复接口,接收缺失数据返回修复结果和置信度;统计分析接口,返回各类统计图表所需的数据。所有接口返回JSON格式,支持跨域请求。</w:t>
      </w:r>
    </w:p>
    <w:p w14:paraId="15E85794" w14:textId="36302D86" w:rsidR="00B705C0" w:rsidRPr="00B705C0" w:rsidRDefault="00B705C0" w:rsidP="00B705C0">
      <w:pPr>
        <w:rPr>
          <w:rFonts w:hint="eastAsia"/>
          <w:b/>
          <w:bCs/>
        </w:rPr>
      </w:pPr>
      <w:r>
        <w:rPr>
          <w:rFonts w:hint="eastAsia"/>
          <w:b/>
          <w:bCs/>
        </w:rPr>
        <w:t>4</w:t>
      </w:r>
      <w:r w:rsidRPr="00B705C0">
        <w:rPr>
          <w:b/>
          <w:bCs/>
        </w:rPr>
        <w:t>.2 客户画像可视化</w:t>
      </w:r>
    </w:p>
    <w:p w14:paraId="0D748815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雷达图展示多维度特征</w:t>
      </w:r>
    </w:p>
    <w:p w14:paraId="4A9553C3" w14:textId="77777777" w:rsidR="00B705C0" w:rsidRPr="00B705C0" w:rsidRDefault="00B705C0" w:rsidP="00B705C0">
      <w:pPr>
        <w:rPr>
          <w:rFonts w:hint="eastAsia"/>
        </w:rPr>
      </w:pPr>
      <w:r w:rsidRPr="00B705C0">
        <w:t>雷达图用于展示单个客户在多个维度上的表现,形成直观的客户画像。选择五个关键维度:信用评分(0-850分)、还款能力(基于债务收入比计算,0-100分)、资产状况(基于贷款资产比计算,0-100分)、历史记录(基于逾期率和贷款次数计算,0-100分)、稳定性(基于工作年限和居住稳定性计算,0-100分)。</w:t>
      </w:r>
    </w:p>
    <w:p w14:paraId="5DBB3A47" w14:textId="77777777" w:rsidR="00B705C0" w:rsidRPr="00B705C0" w:rsidRDefault="00B705C0" w:rsidP="00B705C0">
      <w:pPr>
        <w:rPr>
          <w:rFonts w:hint="eastAsia"/>
        </w:rPr>
      </w:pPr>
      <w:r w:rsidRPr="00B705C0">
        <w:t>每个维度的最大值设置为理想值,客户的实际值在雷达图上形成一个多边形。多边形面</w:t>
      </w:r>
      <w:r w:rsidRPr="00B705C0">
        <w:lastRenderedPageBreak/>
        <w:t>积越大,表示客户综合素质越好。通过对比多个客户的雷达图,可以快速识别优质客户和高风险客户。例如优质客户的多边形接近圆形且面积大,高风险客户的多边形不规则且面积小。</w:t>
      </w:r>
    </w:p>
    <w:p w14:paraId="72B798D8" w14:textId="77777777" w:rsidR="00B705C0" w:rsidRPr="00B705C0" w:rsidRDefault="00B705C0" w:rsidP="00B705C0">
      <w:pPr>
        <w:rPr>
          <w:rFonts w:hint="eastAsia"/>
        </w:rPr>
      </w:pPr>
      <w:r w:rsidRPr="00B705C0">
        <w:t>雷达图还支持时间序列对比,展示同一客户在不同时期的变化。例如展示客户近三年的信用状况演变,可以看到信用评分是否提升,还款能力是否改善,为信贷决策提供动态视角。</w:t>
      </w:r>
    </w:p>
    <w:p w14:paraId="086F9B9F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客户聚类可视化</w:t>
      </w:r>
    </w:p>
    <w:p w14:paraId="3CB1CDB2" w14:textId="77777777" w:rsidR="00B705C0" w:rsidRPr="00B705C0" w:rsidRDefault="00B705C0" w:rsidP="00B705C0">
      <w:pPr>
        <w:rPr>
          <w:rFonts w:hint="eastAsia"/>
        </w:rPr>
      </w:pPr>
      <w:r w:rsidRPr="00B705C0">
        <w:t>使用K-Means算法对226万客户进行聚类分析,根据信用评分、贷款金额、逾期率等特征将客户分为5个群体。聚类结果用散点图可视化,横轴为信用评分,纵轴为贷款金额,不同颜色代表不同簇。</w:t>
      </w:r>
    </w:p>
    <w:p w14:paraId="0C2D0294" w14:textId="77777777" w:rsidR="00B705C0" w:rsidRPr="00B705C0" w:rsidRDefault="00B705C0" w:rsidP="00B705C0">
      <w:pPr>
        <w:rPr>
          <w:rFonts w:hint="eastAsia"/>
        </w:rPr>
      </w:pPr>
      <w:r w:rsidRPr="00B705C0">
        <w:t>聚类1(绿色):高信用高额度客户,信用评分750+,平均贷款额度5万+,是银行的优质客户群体,占比约15%。针对该群体可以主动营销大额贷款产品。</w:t>
      </w:r>
    </w:p>
    <w:p w14:paraId="35C8A43C" w14:textId="77777777" w:rsidR="00B705C0" w:rsidRPr="00B705C0" w:rsidRDefault="00B705C0" w:rsidP="00B705C0">
      <w:pPr>
        <w:rPr>
          <w:rFonts w:hint="eastAsia"/>
        </w:rPr>
      </w:pPr>
      <w:r w:rsidRPr="00B705C0">
        <w:t>聚类2(蓝色):中信用中额度客户,信用评分650-750,平均贷款额度2-5万,是主流客户群体,占比约40%。该群体风险可控,是业务增长的重点。</w:t>
      </w:r>
    </w:p>
    <w:p w14:paraId="6D515BAC" w14:textId="77777777" w:rsidR="00B705C0" w:rsidRPr="00B705C0" w:rsidRDefault="00B705C0" w:rsidP="00B705C0">
      <w:pPr>
        <w:rPr>
          <w:rFonts w:hint="eastAsia"/>
        </w:rPr>
      </w:pPr>
      <w:r w:rsidRPr="00B705C0">
        <w:t>聚类3(黄色):中信用低额度客户,信用评分650-750,平均贷款额度1-2万,可能是年轻客户或首次贷款,占比约25%。针对该群体可以提供信用培养方案。</w:t>
      </w:r>
    </w:p>
    <w:p w14:paraId="6536D96E" w14:textId="77777777" w:rsidR="00B705C0" w:rsidRPr="00B705C0" w:rsidRDefault="00B705C0" w:rsidP="00B705C0">
      <w:pPr>
        <w:rPr>
          <w:rFonts w:hint="eastAsia"/>
        </w:rPr>
      </w:pPr>
      <w:r w:rsidRPr="00B705C0">
        <w:t>聚类4(橙色):低信用中额度客户,信用评分550-650,平均贷款额度2-3万,存在一定风险,占比约15%。需要加强贷后管理和风险监控。</w:t>
      </w:r>
    </w:p>
    <w:p w14:paraId="04404C39" w14:textId="77777777" w:rsidR="00B705C0" w:rsidRPr="00B705C0" w:rsidRDefault="00B705C0" w:rsidP="00B705C0">
      <w:pPr>
        <w:rPr>
          <w:rFonts w:hint="eastAsia"/>
        </w:rPr>
      </w:pPr>
      <w:r w:rsidRPr="00B705C0">
        <w:t>聚类5(红色):低信用高风险客户,信用评分550以下,逾期率高,是重点防范对象,占比约5%。对该群体应审慎授信或拒绝申请。</w:t>
      </w:r>
    </w:p>
    <w:p w14:paraId="31B8D277" w14:textId="77777777" w:rsidR="00B705C0" w:rsidRPr="00B705C0" w:rsidRDefault="00B705C0" w:rsidP="00B705C0">
      <w:pPr>
        <w:rPr>
          <w:rFonts w:hint="eastAsia"/>
        </w:rPr>
      </w:pPr>
      <w:r w:rsidRPr="00B705C0">
        <w:t>散点图支持交互式钻取,点击某个簇可以查看该簇内所有客户的详细信息,辅助精细化运营。</w:t>
      </w:r>
    </w:p>
    <w:p w14:paraId="1A6EFC12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历史行为时间轴</w:t>
      </w:r>
    </w:p>
    <w:p w14:paraId="2EC8F40A" w14:textId="77777777" w:rsidR="00B705C0" w:rsidRPr="00B705C0" w:rsidRDefault="00B705C0" w:rsidP="00B705C0">
      <w:pPr>
        <w:rPr>
          <w:rFonts w:hint="eastAsia"/>
        </w:rPr>
      </w:pPr>
      <w:r w:rsidRPr="00B705C0">
        <w:t>对于单个客户,使用时间轴图表展示其完整的贷款历史。时间轴按时间顺序排列所有贷款事件,包括:贷款申请(标注金额和用途)、贷款发放(标注实际发放金额)、按时还款(绿色标记)、逾期还款(黄色标记)、严重违约(红色标记)、贷款结清(蓝色标记)等关键节点。</w:t>
      </w:r>
    </w:p>
    <w:p w14:paraId="6E46F1A1" w14:textId="77777777" w:rsidR="00B705C0" w:rsidRPr="00B705C0" w:rsidRDefault="00B705C0" w:rsidP="00B705C0">
      <w:pPr>
        <w:rPr>
          <w:rFonts w:hint="eastAsia"/>
        </w:rPr>
      </w:pPr>
      <w:r w:rsidRPr="00B705C0">
        <w:t>每个事件节点显示详细信息,鼠标悬停可查看贷款金额、期限、利率、还款状态等。通过时间轴可以清晰看到客户的信用演变轨迹,例如是否有从偶尔逾期到按时还款的改善趋势,或者是否有近期频繁申请的异常行为。</w:t>
      </w:r>
    </w:p>
    <w:p w14:paraId="32B0B110" w14:textId="77777777" w:rsidR="00B705C0" w:rsidRPr="00B705C0" w:rsidRDefault="00B705C0" w:rsidP="00B705C0">
      <w:pPr>
        <w:rPr>
          <w:rFonts w:hint="eastAsia"/>
        </w:rPr>
      </w:pPr>
      <w:r w:rsidRPr="00B705C0">
        <w:t>时间轴还关联客户的生活事件,如换工作、结婚、购房等,分析这些事件对信用行为的影响,为客户提供个性化的金融建议。</w:t>
      </w:r>
    </w:p>
    <w:p w14:paraId="3F858B27" w14:textId="0A8E5E72" w:rsidR="00B705C0" w:rsidRPr="00B705C0" w:rsidRDefault="00B705C0" w:rsidP="00B705C0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4</w:t>
      </w:r>
      <w:r w:rsidRPr="00B705C0">
        <w:rPr>
          <w:b/>
          <w:bCs/>
        </w:rPr>
        <w:t>.3 风险监控面板</w:t>
      </w:r>
    </w:p>
    <w:p w14:paraId="013836EE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实时风险热力图</w:t>
      </w:r>
    </w:p>
    <w:p w14:paraId="64A0012E" w14:textId="77777777" w:rsidR="00B705C0" w:rsidRPr="00B705C0" w:rsidRDefault="00B705C0" w:rsidP="00B705C0">
      <w:pPr>
        <w:rPr>
          <w:rFonts w:hint="eastAsia"/>
        </w:rPr>
      </w:pPr>
      <w:r w:rsidRPr="00B705C0">
        <w:t>使用Leaflet.js在地图上展示不同地区的风险热力分布。首先统计每个area_id的违约率,计算公式为该地区违约客户数除以总客户数。然后将area_id映射到地理坐标(需要额外的地区码表),在地图上绘制热力图。</w:t>
      </w:r>
    </w:p>
    <w:p w14:paraId="695A2ECE" w14:textId="77777777" w:rsidR="00B705C0" w:rsidRPr="00B705C0" w:rsidRDefault="00B705C0" w:rsidP="00B705C0">
      <w:pPr>
        <w:rPr>
          <w:rFonts w:hint="eastAsia"/>
        </w:rPr>
      </w:pPr>
      <w:r w:rsidRPr="00B705C0">
        <w:t>热力图使用红黄绿渐变色,红色区域表示高风险地区(违约率10%以上),黄色区域表示中等风险(违约率5-10%),绿色区域表示低风险(违约率5%以下)。热力图实时更新,每小时重新计算一次,反映最新的风险态势。</w:t>
      </w:r>
    </w:p>
    <w:p w14:paraId="43C28C1F" w14:textId="77777777" w:rsidR="00B705C0" w:rsidRPr="00B705C0" w:rsidRDefault="00B705C0" w:rsidP="00B705C0">
      <w:pPr>
        <w:rPr>
          <w:rFonts w:hint="eastAsia"/>
        </w:rPr>
      </w:pPr>
      <w:r w:rsidRPr="00B705C0">
        <w:t>点击地图上的区域,可以查看该区域的详细统计:总客户数、总贷款金额、违约客户数、违约金额、平均信用评分等。还可以按产品类型、客户类型进行下钻分析,例如查看某地区汽车贷款的违约率是否高于房屋贷款。</w:t>
      </w:r>
    </w:p>
    <w:p w14:paraId="198661B2" w14:textId="77777777" w:rsidR="00B705C0" w:rsidRPr="00B705C0" w:rsidRDefault="00B705C0" w:rsidP="00B705C0">
      <w:pPr>
        <w:rPr>
          <w:rFonts w:hint="eastAsia"/>
        </w:rPr>
      </w:pPr>
      <w:r w:rsidRPr="00B705C0">
        <w:t>热力图帮助业务人员识别高风险区域,调整区域策略。例如对高风险地区提高审批标准,降低授信额度;对低风险地区加大市场投入,扩大业务规模。</w:t>
      </w:r>
    </w:p>
    <w:p w14:paraId="535EBABC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逾期率趋势图</w:t>
      </w:r>
    </w:p>
    <w:p w14:paraId="742EACAA" w14:textId="77777777" w:rsidR="00B705C0" w:rsidRPr="00B705C0" w:rsidRDefault="00B705C0" w:rsidP="00B705C0">
      <w:pPr>
        <w:rPr>
          <w:rFonts w:hint="eastAsia"/>
        </w:rPr>
      </w:pPr>
      <w:r w:rsidRPr="00B705C0">
        <w:t>使用折线图展示逾期率的时间趋势,横轴为月份,纵轴为逾期率百分比。计算每个月新发放贷款的逾期率,观察是否有上升或下降趋势。</w:t>
      </w:r>
    </w:p>
    <w:p w14:paraId="3DA2E4F4" w14:textId="77777777" w:rsidR="00B705C0" w:rsidRPr="00B705C0" w:rsidRDefault="00B705C0" w:rsidP="00B705C0">
      <w:pPr>
        <w:rPr>
          <w:rFonts w:hint="eastAsia"/>
        </w:rPr>
      </w:pPr>
      <w:r w:rsidRPr="00B705C0">
        <w:t>趋势图支持多维度对比,可以同时展示不同产品线、不同地区、不同客户群体的逾期率趋势。例如对比汽车贷款和个人消费贷款的逾期率,发现汽车贷款逾期率相对稳定,而消费贷款逾期率在节假日后会上升,揭示不同产品的风险特征。</w:t>
      </w:r>
    </w:p>
    <w:p w14:paraId="2D362D66" w14:textId="77777777" w:rsidR="00B705C0" w:rsidRPr="00B705C0" w:rsidRDefault="00B705C0" w:rsidP="00B705C0">
      <w:pPr>
        <w:rPr>
          <w:rFonts w:hint="eastAsia"/>
        </w:rPr>
      </w:pPr>
      <w:r w:rsidRPr="00B705C0">
        <w:t>在趋势图上标注重要事件,如政策变化、经济波动、系统升级等,分析这些事件对逾期率的影响。例如信贷政策收紧后,新增客户的逾期率明显下降,验证政策效果。</w:t>
      </w:r>
    </w:p>
    <w:p w14:paraId="127863D8" w14:textId="77777777" w:rsidR="00B705C0" w:rsidRPr="00B705C0" w:rsidRDefault="00B705C0" w:rsidP="00B705C0">
      <w:pPr>
        <w:rPr>
          <w:rFonts w:hint="eastAsia"/>
        </w:rPr>
      </w:pPr>
      <w:r w:rsidRPr="00B705C0">
        <w:t>趋势图还集成预警功能,设置逾期率阈值,当实际值超过阈值时触发告警,发送邮件或短信通知风控人员,及时采取应对措施。</w:t>
      </w:r>
    </w:p>
    <w:p w14:paraId="2F9B1B61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风险等级分布</w:t>
      </w:r>
    </w:p>
    <w:p w14:paraId="6C761DC5" w14:textId="77777777" w:rsidR="00B705C0" w:rsidRPr="00B705C0" w:rsidRDefault="00B705C0" w:rsidP="00B705C0">
      <w:pPr>
        <w:rPr>
          <w:rFonts w:hint="eastAsia"/>
        </w:rPr>
      </w:pPr>
      <w:r w:rsidRPr="00B705C0">
        <w:t>使用饼图展示客户在不同风险等级的分布比例。根据信用评分或违约概率,将客户划分为低风险(70%)、中风险(20%)、高风险(10%)三个等级。饼图直观显示各等级的占比和客户数量。</w:t>
      </w:r>
    </w:p>
    <w:p w14:paraId="0A60FDFD" w14:textId="77777777" w:rsidR="00B705C0" w:rsidRPr="00B705C0" w:rsidRDefault="00B705C0" w:rsidP="00B705C0">
      <w:pPr>
        <w:rPr>
          <w:rFonts w:hint="eastAsia"/>
        </w:rPr>
      </w:pPr>
      <w:r w:rsidRPr="00B705C0">
        <w:t>饼图支持动态筛选,可以按地区、产品、时间段等维度过滤数据,查看特定群体的风险分布。例如筛选近三个月新增客户,发现高风险客户占比上升,可能表示获客策略需要调整。</w:t>
      </w:r>
    </w:p>
    <w:p w14:paraId="45FC8A48" w14:textId="77777777" w:rsidR="00B705C0" w:rsidRPr="00B705C0" w:rsidRDefault="00B705C0" w:rsidP="00B705C0">
      <w:pPr>
        <w:rPr>
          <w:rFonts w:hint="eastAsia"/>
        </w:rPr>
      </w:pPr>
      <w:r w:rsidRPr="00B705C0">
        <w:t>点击饼图的某个扇区,可以钻取到该等级客户的详细列表,查看具体的客户信息和风险特征,为精准营销和风险管理提供支持。</w:t>
      </w:r>
    </w:p>
    <w:p w14:paraId="0451CEEA" w14:textId="77777777" w:rsidR="00B705C0" w:rsidRPr="00B705C0" w:rsidRDefault="00B705C0" w:rsidP="00B705C0">
      <w:pPr>
        <w:rPr>
          <w:rFonts w:hint="eastAsia"/>
        </w:rPr>
      </w:pPr>
      <w:r w:rsidRPr="00B705C0">
        <w:lastRenderedPageBreak/>
        <w:t>饼图还展示风险等级的金额分布,不仅看客户数量,还看风险敞口。例如高风险客户虽然只占10%,但贷款金额可能占总额的15%,表示需要重点关注。</w:t>
      </w:r>
    </w:p>
    <w:p w14:paraId="07428339" w14:textId="6B25CCBC" w:rsidR="00B705C0" w:rsidRPr="00B705C0" w:rsidRDefault="00B705C0" w:rsidP="00B705C0">
      <w:pPr>
        <w:rPr>
          <w:rFonts w:hint="eastAsia"/>
          <w:b/>
          <w:bCs/>
        </w:rPr>
      </w:pPr>
      <w:r>
        <w:rPr>
          <w:rFonts w:hint="eastAsia"/>
          <w:b/>
          <w:bCs/>
        </w:rPr>
        <w:t>4</w:t>
      </w:r>
      <w:r w:rsidRPr="00B705C0">
        <w:rPr>
          <w:b/>
          <w:bCs/>
        </w:rPr>
        <w:t>.4 决策过程可视化</w:t>
      </w:r>
    </w:p>
    <w:p w14:paraId="1DB0D87B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SHAP值特征重要性</w:t>
      </w:r>
    </w:p>
    <w:p w14:paraId="246DB80F" w14:textId="77777777" w:rsidR="00B705C0" w:rsidRPr="00B705C0" w:rsidRDefault="00B705C0" w:rsidP="00B705C0">
      <w:pPr>
        <w:rPr>
          <w:rFonts w:hint="eastAsia"/>
        </w:rPr>
      </w:pPr>
      <w:r w:rsidRPr="00B705C0">
        <w:t>SHAP(SHapley Additive exPlanations)值用于解释模型预测的特征贡献。对于违约预测模型,计算每个特征的SHAP值,正值表示该特征增加违约风险,负值表示减少违约风险。</w:t>
      </w:r>
    </w:p>
    <w:p w14:paraId="203AD4F8" w14:textId="77777777" w:rsidR="00B705C0" w:rsidRPr="00B705C0" w:rsidRDefault="00B705C0" w:rsidP="00B705C0">
      <w:pPr>
        <w:rPr>
          <w:rFonts w:hint="eastAsia"/>
        </w:rPr>
      </w:pPr>
      <w:r w:rsidRPr="00B705C0">
        <w:t>使用条形图展示特征重要性排序,横轴为SHAP值绝对值的平均,纵轴为特征名称。通常信用评分、历史逾期次数、债务收入比排在前三位,是最重要的决策因素。这种可视化帮助业务理解模型的决策逻辑,建立对AI系统的信任。</w:t>
      </w:r>
    </w:p>
    <w:p w14:paraId="0C08E671" w14:textId="77777777" w:rsidR="00B705C0" w:rsidRPr="00B705C0" w:rsidRDefault="00B705C0" w:rsidP="00B705C0">
      <w:pPr>
        <w:rPr>
          <w:rFonts w:hint="eastAsia"/>
        </w:rPr>
      </w:pPr>
      <w:r w:rsidRPr="00B705C0">
        <w:t>对于单个客户,使用力图(force plot)展示其违约预测的详细解释。图中每个特征用一个箭头表示,箭头长度代表贡献大小,方向代表增加或减少风险。例如某客户的信用评分高(大箭头向左,减少风险),但历史逾期次数多(中箭头向右,增加风险),最终预测为中等风险。这种解释帮助信贷人员理解预测结果,做出更准确的判断。</w:t>
      </w:r>
    </w:p>
    <w:p w14:paraId="4C7D474E" w14:textId="77777777" w:rsidR="00B705C0" w:rsidRPr="00B705C0" w:rsidRDefault="00B705C0" w:rsidP="00B705C0">
      <w:pPr>
        <w:rPr>
          <w:rFonts w:hint="eastAsia"/>
        </w:rPr>
      </w:pPr>
      <w:r w:rsidRPr="00B705C0">
        <w:t>SHAP值还用于识别异常预测。如果某个特征的SHAP值与常识不符,可能表示模型缺陷或数据问题。例如年龄对违约的贡献为正值,但通常年龄越大越稳定,这种矛盾需要进一步调查。</w:t>
      </w:r>
    </w:p>
    <w:p w14:paraId="7D255565" w14:textId="77777777" w:rsidR="00B705C0" w:rsidRPr="00B705C0" w:rsidRDefault="00B705C0" w:rsidP="00B705C0">
      <w:pPr>
        <w:rPr>
          <w:rFonts w:hint="eastAsia"/>
        </w:rPr>
      </w:pPr>
      <w:r w:rsidRPr="00B705C0">
        <w:rPr>
          <w:b/>
          <w:bCs/>
        </w:rPr>
        <w:t>相似客户比较</w:t>
      </w:r>
    </w:p>
    <w:p w14:paraId="1C4A10A2" w14:textId="77777777" w:rsidR="00B705C0" w:rsidRPr="00B705C0" w:rsidRDefault="00B705C0" w:rsidP="00B705C0">
      <w:pPr>
        <w:rPr>
          <w:rFonts w:hint="eastAsia"/>
        </w:rPr>
      </w:pPr>
      <w:r w:rsidRPr="00B705C0">
        <w:t>当系统给出某个客户的决策建议时,展示与该客户最相似的5个客户的历史表现,作为决策参考。相似度基于特征向量的余弦距离计算,找到特征最接近的客户。</w:t>
      </w:r>
    </w:p>
    <w:p w14:paraId="606CE3F3" w14:textId="77777777" w:rsidR="00B705C0" w:rsidRPr="00B705C0" w:rsidRDefault="00B705C0" w:rsidP="00B705C0">
      <w:pPr>
        <w:rPr>
          <w:rFonts w:hint="eastAsia"/>
        </w:rPr>
      </w:pPr>
      <w:r w:rsidRPr="00B705C0">
        <w:t>使用表格对比展示,列出目标客户和5个相似客户的关键特征:年龄、信用评分、贷款金额、工作类型、历史逾期次数等。同时显示这5个相似客户的实际表现:是否违约、还款周期、最终结清状态等。</w:t>
      </w:r>
    </w:p>
    <w:p w14:paraId="4C71DDF5" w14:textId="77777777" w:rsidR="00B705C0" w:rsidRPr="00B705C0" w:rsidRDefault="00B705C0" w:rsidP="00B705C0">
      <w:pPr>
        <w:rPr>
          <w:rFonts w:hint="eastAsia"/>
        </w:rPr>
      </w:pPr>
      <w:r w:rsidRPr="00B705C0">
        <w:t>如果5个相似客户中有4个按时还款,只有1个违约,说明目标客户违约概率较低,可以批准贷款。反之如果多数相似客户都违约,则应谨慎决策。这种基于案例的推理方式,符合人类的决策习惯,增强决策的可信度。</w:t>
      </w:r>
    </w:p>
    <w:p w14:paraId="475CE36F" w14:textId="77777777" w:rsidR="00B705C0" w:rsidRPr="00B705C0" w:rsidRDefault="00B705C0" w:rsidP="00B705C0">
      <w:pPr>
        <w:rPr>
          <w:rFonts w:hint="eastAsia"/>
        </w:rPr>
      </w:pPr>
      <w:r w:rsidRPr="00B705C0">
        <w:t>相似客户比较还用于发现业务机会。如果某个高价值客户与历史上的优质客户高度相似,可以主动推荐更高额度或更优惠利率,提升客户满意度和业务价值。</w:t>
      </w:r>
    </w:p>
    <w:p w14:paraId="518DF496" w14:textId="547BEFA6" w:rsidR="00B705C0" w:rsidRPr="00B705C0" w:rsidRDefault="00B705C0" w:rsidP="00B705C0">
      <w:pPr>
        <w:rPr>
          <w:rFonts w:hint="eastAsia"/>
          <w:b/>
          <w:bCs/>
        </w:rPr>
      </w:pPr>
      <w:r>
        <w:rPr>
          <w:rFonts w:hint="eastAsia"/>
          <w:b/>
          <w:bCs/>
        </w:rPr>
        <w:t>4</w:t>
      </w:r>
      <w:r w:rsidRPr="00B705C0">
        <w:rPr>
          <w:b/>
          <w:bCs/>
        </w:rPr>
        <w:t>.5 综合看板</w:t>
      </w:r>
    </w:p>
    <w:p w14:paraId="4DED0179" w14:textId="77777777" w:rsidR="00B705C0" w:rsidRPr="00B705C0" w:rsidRDefault="00B705C0" w:rsidP="00B705C0">
      <w:pPr>
        <w:rPr>
          <w:rFonts w:hint="eastAsia"/>
        </w:rPr>
      </w:pPr>
      <w:r w:rsidRPr="00B705C0">
        <w:t>整合所有可视化组件,构建综合运营看板。看板分为四个区域:左上角展示关键业务指标,如总客户数、总贷款金额、当前逾期率、当月新增客户等,提供业务全景;右上角展示风险监控图表,包括逾期率趋势、风险等级分布、地区风险热力图,实时掌握风险状况;左下角展示客户分析图表,包括客户聚类分布、信用评分分布、贷款金额分布,支持客户洞察;</w:t>
      </w:r>
      <w:r w:rsidRPr="00B705C0">
        <w:lastRenderedPageBreak/>
        <w:t>右下角展示模型性能监控,包括预测准确率、修复成功率、API响应时间,保证系统稳定运行。</w:t>
      </w:r>
    </w:p>
    <w:p w14:paraId="185E56C7" w14:textId="77777777" w:rsidR="00B705C0" w:rsidRPr="00B705C0" w:rsidRDefault="00B705C0" w:rsidP="00B705C0">
      <w:pPr>
        <w:rPr>
          <w:rFonts w:hint="eastAsia"/>
        </w:rPr>
      </w:pPr>
      <w:r w:rsidRPr="00B705C0">
        <w:t>看板支持自定义配置,用户可以根据角色和需求选择展示的图表。例如业务人员关注客户分析和营销机会,风控人员关注风险指标和异常告警,技术人员关注系统性能和数据质量。</w:t>
      </w:r>
    </w:p>
    <w:p w14:paraId="7633BF45" w14:textId="77777777" w:rsidR="00B705C0" w:rsidRPr="00B705C0" w:rsidRDefault="00B705C0" w:rsidP="00B705C0">
      <w:pPr>
        <w:rPr>
          <w:rFonts w:hint="eastAsia"/>
        </w:rPr>
      </w:pPr>
      <w:r w:rsidRPr="00B705C0">
        <w:t>看板实现自动刷新,每5分钟从后端拉取最新数据更新图表,确保信息的时效性。同时支持历史回溯,可以查看任意时间点的看板快照,分析历史趋势和问题根源。</w:t>
      </w:r>
    </w:p>
    <w:p w14:paraId="5E12585C" w14:textId="77777777" w:rsidR="00AE77EA" w:rsidRPr="00B705C0" w:rsidRDefault="00AE77EA" w:rsidP="00B705C0">
      <w:pPr>
        <w:rPr>
          <w:rFonts w:hint="eastAsia"/>
        </w:rPr>
      </w:pPr>
    </w:p>
    <w:sectPr w:rsidR="00AE77EA" w:rsidRPr="00B705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3CF16"/>
    <w:multiLevelType w:val="singleLevel"/>
    <w:tmpl w:val="25DEF9F4"/>
    <w:lvl w:ilvl="0">
      <w:start w:val="1"/>
      <w:numFmt w:val="chineseCounting"/>
      <w:pStyle w:val="1"/>
      <w:suff w:val="nothing"/>
      <w:lvlText w:val="%1、"/>
      <w:lvlJc w:val="left"/>
      <w:rPr>
        <w:rFonts w:hint="eastAsia"/>
      </w:rPr>
    </w:lvl>
  </w:abstractNum>
  <w:num w:numId="1" w16cid:durableId="356660851">
    <w:abstractNumId w:val="0"/>
  </w:num>
  <w:num w:numId="2" w16cid:durableId="371005642">
    <w:abstractNumId w:val="0"/>
  </w:num>
  <w:num w:numId="3" w16cid:durableId="485974135">
    <w:abstractNumId w:val="0"/>
  </w:num>
  <w:num w:numId="4" w16cid:durableId="1679381486">
    <w:abstractNumId w:val="0"/>
  </w:num>
  <w:num w:numId="5" w16cid:durableId="176888872">
    <w:abstractNumId w:val="0"/>
  </w:num>
  <w:num w:numId="6" w16cid:durableId="296379811">
    <w:abstractNumId w:val="0"/>
  </w:num>
  <w:num w:numId="7" w16cid:durableId="1167479330">
    <w:abstractNumId w:val="0"/>
  </w:num>
  <w:num w:numId="8" w16cid:durableId="2100642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5C0"/>
    <w:rsid w:val="001702FC"/>
    <w:rsid w:val="00206FF7"/>
    <w:rsid w:val="007653B3"/>
    <w:rsid w:val="00AE77EA"/>
    <w:rsid w:val="00B361C0"/>
    <w:rsid w:val="00B705C0"/>
    <w:rsid w:val="00C06261"/>
    <w:rsid w:val="00E87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082EBC"/>
  <w15:chartTrackingRefBased/>
  <w15:docId w15:val="{5A528F84-95A9-406D-913F-C150401CE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B705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0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05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05C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05C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05C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05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05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05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开题报告，标题一-实训"/>
    <w:basedOn w:val="a"/>
    <w:link w:val="-0"/>
    <w:qFormat/>
    <w:rsid w:val="007653B3"/>
    <w:pPr>
      <w:spacing w:after="0" w:line="400" w:lineRule="exact"/>
      <w:ind w:rightChars="50" w:right="105"/>
    </w:pPr>
    <w:rPr>
      <w:rFonts w:ascii="宋体" w:hAnsi="宋体"/>
      <w:b/>
      <w:sz w:val="24"/>
    </w:rPr>
  </w:style>
  <w:style w:type="character" w:customStyle="1" w:styleId="-0">
    <w:name w:val="开题报告，标题一-实训 字符"/>
    <w:basedOn w:val="a0"/>
    <w:link w:val="-"/>
    <w:rsid w:val="00AE77EA"/>
    <w:rPr>
      <w:rFonts w:ascii="宋体" w:hAnsi="宋体"/>
      <w:b/>
      <w:sz w:val="24"/>
    </w:rPr>
  </w:style>
  <w:style w:type="paragraph" w:customStyle="1" w:styleId="--">
    <w:name w:val="开题报告-实训-（正文）标题一"/>
    <w:basedOn w:val="a"/>
    <w:link w:val="--0"/>
    <w:qFormat/>
    <w:rsid w:val="00AE77EA"/>
    <w:pPr>
      <w:spacing w:after="0" w:line="440" w:lineRule="exact"/>
      <w:ind w:firstLineChars="200" w:firstLine="480"/>
      <w:jc w:val="both"/>
    </w:pPr>
    <w:rPr>
      <w:rFonts w:ascii="宋体" w:hAnsi="宋体" w:cs="宋体"/>
      <w:sz w:val="24"/>
    </w:rPr>
  </w:style>
  <w:style w:type="character" w:customStyle="1" w:styleId="--0">
    <w:name w:val="开题报告-实训-（正文）标题一 字符"/>
    <w:basedOn w:val="a0"/>
    <w:link w:val="--"/>
    <w:rsid w:val="00AE77EA"/>
    <w:rPr>
      <w:rFonts w:ascii="宋体" w:hAnsi="宋体" w:cs="宋体"/>
      <w:sz w:val="24"/>
    </w:rPr>
  </w:style>
  <w:style w:type="paragraph" w:customStyle="1" w:styleId="1">
    <w:name w:val="1标题实训"/>
    <w:basedOn w:val="a"/>
    <w:link w:val="12"/>
    <w:qFormat/>
    <w:rsid w:val="007653B3"/>
    <w:pPr>
      <w:numPr>
        <w:numId w:val="2"/>
      </w:numPr>
      <w:spacing w:after="0" w:line="400" w:lineRule="exact"/>
      <w:ind w:rightChars="50" w:right="105"/>
    </w:pPr>
    <w:rPr>
      <w:rFonts w:ascii="宋体" w:hAnsi="宋体"/>
      <w:b/>
      <w:sz w:val="24"/>
    </w:rPr>
  </w:style>
  <w:style w:type="character" w:customStyle="1" w:styleId="12">
    <w:name w:val="1标题实训 字符"/>
    <w:basedOn w:val="a0"/>
    <w:link w:val="1"/>
    <w:rsid w:val="007653B3"/>
    <w:rPr>
      <w:rFonts w:ascii="宋体" w:hAnsi="宋体"/>
      <w:b/>
      <w:sz w:val="24"/>
    </w:rPr>
  </w:style>
  <w:style w:type="character" w:customStyle="1" w:styleId="11">
    <w:name w:val="标题 1 字符"/>
    <w:basedOn w:val="a0"/>
    <w:link w:val="10"/>
    <w:uiPriority w:val="9"/>
    <w:rsid w:val="00B705C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0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0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05C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05C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05C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05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05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05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05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0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05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05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0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05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05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05C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0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05C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705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5562</Words>
  <Characters>6287</Characters>
  <Application>Microsoft Office Word</Application>
  <DocSecurity>0</DocSecurity>
  <Lines>202</Lines>
  <Paragraphs>144</Paragraphs>
  <ScaleCrop>false</ScaleCrop>
  <Company/>
  <LinksUpToDate>false</LinksUpToDate>
  <CharactersWithSpaces>11705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源良 祖</dc:creator>
  <cp:keywords/>
  <dc:description/>
  <cp:lastModifiedBy>en R</cp:lastModifiedBy>
  <cp:revision>2</cp:revision>
  <dcterms:created xsi:type="dcterms:W3CDTF">2026-03-15T13:12:00Z</dcterms:created>
  <dcterms:modified xsi:type="dcterms:W3CDTF">2026-03-15T13:12:00Z</dcterms:modified>
</cp:coreProperties>
</file>