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SISMID 2025: Data Science in Infectious Disease Modeling using R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Synchronous Class Session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3/4: Build a SitRep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Tuesday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/2025 </w:t>
      </w:r>
      <w:r w:rsidDel="00000000" w:rsidR="00000000" w:rsidRPr="00000000">
        <w:rPr>
          <w:sz w:val="22"/>
          <w:szCs w:val="22"/>
          <w:rtl w:val="0"/>
        </w:rPr>
        <w:t xml:space="preserve">1:00 - 2:30 pm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(90 minutes) + 3:00 - 4:</w:t>
      </w:r>
      <w:r w:rsidDel="00000000" w:rsidR="00000000" w:rsidRPr="00000000">
        <w:rPr>
          <w:sz w:val="22"/>
          <w:szCs w:val="22"/>
          <w:rtl w:val="0"/>
        </w:rPr>
        <w:t xml:space="preserve">30 pm (90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400"/>
      </w:tblPr>
      <w:tblGrid>
        <w:gridCol w:w="5340"/>
        <w:gridCol w:w="4740"/>
        <w:tblGridChange w:id="0">
          <w:tblGrid>
            <w:gridCol w:w="5340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Materials &amp;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hd w:fill="ffffff" w:val="clear"/>
              <w:spacing w:after="0" w:afterAutospacing="0" w:lineRule="auto"/>
              <w:ind w:left="270" w:hanging="360"/>
              <w:rPr>
                <w:rFonts w:ascii="Calibri" w:cs="Calibri" w:eastAsia="Calibri" w:hAnsi="Calibri"/>
                <w:color w:val="273540"/>
                <w:sz w:val="22"/>
                <w:szCs w:val="22"/>
              </w:rPr>
            </w:pPr>
            <w:r w:rsidDel="00000000" w:rsidR="00000000" w:rsidRPr="00000000">
              <w:rPr>
                <w:color w:val="273540"/>
                <w:sz w:val="22"/>
                <w:szCs w:val="22"/>
                <w:rtl w:val="0"/>
              </w:rPr>
              <w:t xml:space="preserve">Identify key components of a situation report (SitRep) and determine which types of data are relevant for inclusion based on the analytical goal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hd w:fill="ffffff" w:val="clear"/>
              <w:spacing w:after="0" w:afterAutospacing="0" w:lineRule="auto"/>
              <w:ind w:left="270" w:hanging="360"/>
              <w:rPr>
                <w:rFonts w:ascii="Calibri" w:cs="Calibri" w:eastAsia="Calibri" w:hAnsi="Calibri"/>
                <w:color w:val="273540"/>
                <w:sz w:val="22"/>
                <w:szCs w:val="22"/>
              </w:rPr>
            </w:pPr>
            <w:r w:rsidDel="00000000" w:rsidR="00000000" w:rsidRPr="00000000">
              <w:rPr>
                <w:color w:val="273540"/>
                <w:sz w:val="22"/>
                <w:szCs w:val="22"/>
                <w:rtl w:val="0"/>
              </w:rPr>
              <w:t xml:space="preserve">Import and inspect multiple related datasets in R using the Tidyverse, and assess how they relate to each other (e.g., through shared keys or time frames)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hd w:fill="ffffff" w:val="clear"/>
              <w:spacing w:after="100" w:lineRule="auto"/>
              <w:ind w:left="270" w:hanging="360"/>
              <w:rPr>
                <w:rFonts w:ascii="Calibri" w:cs="Calibri" w:eastAsia="Calibri" w:hAnsi="Calibri"/>
                <w:color w:val="273540"/>
                <w:sz w:val="22"/>
                <w:szCs w:val="22"/>
              </w:rPr>
            </w:pPr>
            <w:r w:rsidDel="00000000" w:rsidR="00000000" w:rsidRPr="00000000">
              <w:rPr>
                <w:color w:val="273540"/>
                <w:sz w:val="22"/>
                <w:szCs w:val="22"/>
                <w:rtl w:val="0"/>
              </w:rPr>
              <w:t xml:space="preserve">Create summary tables and visualizations to highlight key trends and indicators for inclusion in a sitrep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lass Zoom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Breakout rooms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(groups of 3 students)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Weekly US COVID cases and deaths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Social Vulnerability Index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367" w:hanging="360"/>
              <w:rPr>
                <w:sz w:val="22"/>
                <w:szCs w:val="22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County population estimates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Layout w:type="fixed"/>
        <w:tblLook w:val="0400"/>
      </w:tblPr>
      <w:tblGrid>
        <w:gridCol w:w="1350"/>
        <w:gridCol w:w="1710"/>
        <w:gridCol w:w="7005"/>
        <w:tblGridChange w:id="0">
          <w:tblGrid>
            <w:gridCol w:w="1350"/>
            <w:gridCol w:w="1710"/>
            <w:gridCol w:w="70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Timing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Key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1:00 - 1:10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TA: Assign Breakout Rooms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45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Assignment: Create a SitRep that addresses the question “How did COVID-19 mortality rates differ along the social vulnerability index (SVI) spectrum in 2020?”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Working in small groups (3 students)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 min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1:10 - 1:30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Send students to breakout rooms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  <w:br w:type="textWrapping"/>
              <w:t xml:space="preserve">TA: Send 5 minute warning</w:t>
            </w:r>
          </w:p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433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Gather required data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link to case/death data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link to SVI info page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Retrieve county pop estimates via Census API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Join datasets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You’ll get a warning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minute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before your breakout room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1:30 - 1:35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progress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Answer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1:35 - 1:55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Send students to breakout rooms</w:t>
              <w:br w:type="textWrapping"/>
              <w:br w:type="textWrapping"/>
              <w:t xml:space="preserve">TA: Send 5 minute warning</w:t>
            </w:r>
          </w:p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1:55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SitRep elements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Plot/map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Summary table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Summary bullets (at least 3)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You’ll get a 5 minute warning before your breakout room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1:55 - 2:00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006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ind w:left="36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progress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Answer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2:10 - 2:30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Send students to breakout rooms</w:t>
              <w:br w:type="textWrapping"/>
              <w:br w:type="textWrapping"/>
              <w:t xml:space="preserve">TA: Send 5 minute warning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Code/create SitRep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ind w:left="360" w:hanging="360"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You’ll get a 5 minute warning before your breakout room end</w:t>
            </w:r>
          </w:p>
          <w:p w:rsidR="00000000" w:rsidDel="00000000" w:rsidP="00000000" w:rsidRDefault="00000000" w:rsidRPr="00000000" w14:paraId="0000005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2:30 - 3:00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 mins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3:00 - 3:05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Check progress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Answer questions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55 min</w:t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3:05 - 4:00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Send students to breakout rooms</w:t>
              <w:br w:type="textWrapping"/>
              <w:br w:type="textWrapping"/>
              <w:t xml:space="preserve">TA: Send 5 minute warning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TA: Close groups at 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Breakout rooms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360" w:hanging="360"/>
            </w:pPr>
            <w:r w:rsidDel="00000000" w:rsidR="00000000" w:rsidRPr="00000000">
              <w:rPr>
                <w:rtl w:val="0"/>
              </w:rPr>
              <w:t xml:space="preserve">Code/create SitRep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360" w:hanging="360"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Instructors will move between rooms to monitor discussion and answer questions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You’ll get a 5 minute warning before your breakout room end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4:00 - 4:30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Groups present final products (3-5 mins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0066"/>
                <w:rtl w:val="0"/>
              </w:rPr>
              <w:t xml:space="preserve">After the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ind w:left="36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Add the link to the recording of the session to Canvas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ata.cdc.gov/dataset/Weekly-United-States-COVID-19-Cases-and-Deaths-by-/yviw-z6j5/about_data" TargetMode="External"/><Relationship Id="rId7" Type="http://schemas.openxmlformats.org/officeDocument/2006/relationships/hyperlink" Target="https://www.atsdr.cdc.gov/place-health/php/svi/svi-data-documentation-download.html" TargetMode="External"/><Relationship Id="rId8" Type="http://schemas.openxmlformats.org/officeDocument/2006/relationships/hyperlink" Target="https://www.census.gov/data/tables/time-series/demo/popest/2020s-counties-total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