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Variability-Aware PIC Design Tool</w:t>
      </w:r>
    </w:p>
    <w:p>
      <w:pPr>
        <w:spacing w:before="0" w:after="160"/>
        <w:jc w:val="center"/>
      </w:pPr>
      <w:r>
        <w:rPr>
          <w:rFonts w:ascii="Arial" w:cs="Arial" w:eastAsia="Arial" w:hAnsi="Arial"/>
          <w:color w:val="444444"/>
          <w:sz w:val="32"/>
          <w:szCs w:val="32"/>
        </w:rPr>
        <w:t xml:space="preserve">Methodology &amp; Technical Documentation</w:t>
      </w:r>
    </w:p>
    <w:p>
      <w:pPr>
        <w:pBdr>
          <w:bottom w:val="single" w:color="2E75B6" w:sz="6" w:space="1"/>
        </w:pBdr>
        <w:spacing w:before="120" w:after="120"/>
      </w:pPr>
      <w:r>
        <w:t xml:space="preserve"/>
      </w:r>
    </w:p>
    <w:p>
      <w:pPr>
        <w:spacing w:before="160" w:after="80"/>
        <w:jc w:val="center"/>
      </w:pPr>
      <w:r>
        <w:rPr>
          <w:rFonts w:ascii="Arial" w:cs="Arial" w:eastAsia="Arial" w:hAnsi="Arial"/>
          <w:b/>
          <w:bCs/>
          <w:sz w:val="26"/>
          <w:szCs w:val="26"/>
        </w:rPr>
        <w:t xml:space="preserve">Renisa Parida</w:t>
      </w:r>
    </w:p>
    <w:p>
      <w:pPr>
        <w:spacing w:before="0" w:after="80"/>
        <w:jc w:val="center"/>
      </w:pPr>
      <w:r>
        <w:rPr>
          <w:rFonts w:ascii="Arial" w:cs="Arial" w:eastAsia="Arial" w:hAnsi="Arial"/>
          <w:color w:val="666666"/>
          <w:sz w:val="22"/>
          <w:szCs w:val="22"/>
        </w:rPr>
        <w:t xml:space="preserve">Silicon Photonics Yield Analysis — 2026</w:t>
      </w:r>
    </w:p>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 Overview</w:t>
      </w:r>
    </w:p>
    <w:p>
      <w:pPr>
        <w:spacing w:before="80" w:after="80"/>
      </w:pPr>
      <w:r>
        <w:rPr>
          <w:rFonts w:ascii="Arial" w:cs="Arial" w:eastAsia="Arial" w:hAnsi="Arial"/>
          <w:sz w:val="22"/>
          <w:szCs w:val="22"/>
        </w:rPr>
        <w:t xml:space="preserve">This document describes the methodology behind the Variability-Aware PIC Design Tool — a physics-based Monte Carlo simulation framework for predicting and optimizing the manufacturing yield of Mach-Zehnder Interferometer (MZI) optical switches in silicon photonics.</w:t>
      </w:r>
    </w:p>
    <w:p>
      <w:pPr>
        <w:spacing w:before="80" w:after="80"/>
      </w:pPr>
      <w:r>
        <w:t xml:space="preserve"/>
      </w:r>
    </w:p>
    <w:p>
      <w:pPr>
        <w:spacing w:before="80" w:after="80"/>
      </w:pPr>
      <w:r>
        <w:rPr>
          <w:rFonts w:ascii="Arial" w:cs="Arial" w:eastAsia="Arial" w:hAnsi="Arial"/>
          <w:sz w:val="22"/>
          <w:szCs w:val="22"/>
        </w:rPr>
        <w:t xml:space="preserve">The core problem this tool solves: real silicon photonic devices do not perform exactly as simulated. Fabrication introduces small, unavoidable variations in waveguide width, height, and coupler gaps. These variations degrade extinction ratio (ER) and insertion loss (IL), reducing the fraction of devices that meet specification — the yield. Without a yield-aware design methodology, designers discover this problem only after expensive fabrication runs.</w:t>
      </w:r>
    </w:p>
    <w:p>
      <w:pPr>
        <w:spacing w:before="80" w:after="80"/>
      </w:pPr>
      <w:r>
        <w:t xml:space="preserve"/>
      </w:r>
    </w:p>
    <w:p>
      <w:pPr>
        <w:spacing w:before="80" w:after="80"/>
      </w:pPr>
      <w:r>
        <w:rPr>
          <w:rFonts w:ascii="Arial" w:cs="Arial" w:eastAsia="Arial" w:hAnsi="Arial"/>
          <w:b/>
          <w:bCs/>
          <w:sz w:val="22"/>
          <w:szCs w:val="22"/>
        </w:rPr>
        <w:t xml:space="preserve">This tool enables designers to predict yield before fabrication</w:t>
      </w:r>
      <w:r>
        <w:rPr>
          <w:rFonts w:ascii="Arial" w:cs="Arial" w:eastAsia="Arial" w:hAnsi="Arial"/>
          <w:sz w:val="22"/>
          <w:szCs w:val="22"/>
        </w:rPr>
        <w:t xml:space="preserve">, identify the dominant sources of variation, optimize the design to maximize yield, and generate process-specific design rules.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1.1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yield (±12nm width variation)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yield limiter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Waveguide width variation (7x more sensitive than other parameters)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vs. design optimization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improvement delivers 7x more yield gain than design tweaks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Counterintuitive design insight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Narrower waveguides (490nm vs 500nm) improve ER yield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 validation vs. literature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±0.2 dB across 3 published process nodes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Wavelength shift validation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factor of 2 of Zhu et al. (2023) reported values</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2. Methodology</w:t>
      </w:r>
    </w:p>
    <w:p>
      <w:pPr>
        <w:spacing w:before="80" w:after="80"/>
      </w:pPr>
      <w:r>
        <w:rPr>
          <w:rFonts w:ascii="Arial" w:cs="Arial" w:eastAsia="Arial" w:hAnsi="Arial"/>
          <w:sz w:val="22"/>
          <w:szCs w:val="22"/>
        </w:rPr>
        <w:t xml:space="preserve">The simulation pipeline consists of five stages: compact model construction, process variation sampling, Monte Carlo simulation, yield analysis, and design optimisation. Each is described below.</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2.1 Physics-Based Compact Models</w:t>
      </w:r>
    </w:p>
    <w:p>
      <w:pPr>
        <w:spacing w:before="80" w:after="80"/>
      </w:pPr>
      <w:r>
        <w:rPr>
          <w:rFonts w:ascii="Arial" w:cs="Arial" w:eastAsia="Arial" w:hAnsi="Arial"/>
          <w:sz w:val="22"/>
          <w:szCs w:val="22"/>
        </w:rPr>
        <w:t xml:space="preserve">Full electromagnetic simulations (FDTD) are too slow for Monte Carlo analysis — a single FDTD simulation takes hours, making 5000 samples computationally infeasible. Instead, this tool uses compact models: parameterised analytical equations that capture the key physics in milliseconds.</w:t>
      </w:r>
    </w:p>
    <w:p>
      <w:pPr>
        <w:spacing w:before="80" w:after="80"/>
      </w:pPr>
      <w:r>
        <w:t xml:space="preserve"/>
      </w:r>
    </w:p>
    <w:p>
      <w:pPr>
        <w:pStyle w:val="Heading3"/>
        <w:spacing w:before="180" w:after="60"/>
      </w:pPr>
      <w:r>
        <w:rPr>
          <w:rFonts w:ascii="Arial" w:cs="Arial" w:eastAsia="Arial" w:hAnsi="Arial"/>
          <w:b/>
          <w:bCs/>
          <w:sz w:val="24"/>
          <w:szCs w:val="24"/>
        </w:rPr>
        <w:t xml:space="preserve">Waveguide Model (waveguide.py)</w:t>
      </w:r>
    </w:p>
    <w:p>
      <w:pPr>
        <w:spacing w:before="80" w:after="80"/>
      </w:pPr>
      <w:r>
        <w:rPr>
          <w:rFonts w:ascii="Arial" w:cs="Arial" w:eastAsia="Arial" w:hAnsi="Arial"/>
          <w:sz w:val="22"/>
          <w:szCs w:val="22"/>
        </w:rPr>
        <w:t xml:space="preserve">The effective refractive index of a silicon strip waveguide is modelled as:</w:t>
      </w:r>
    </w:p>
    <w:p>
      <w:pPr>
        <w:spacing w:before="80" w:after="80"/>
      </w:pPr>
      <w:r>
        <w:t xml:space="preserve"/>
      </w:r>
    </w:p>
    <w:p>
      <w:pPr>
        <w:spacing w:before="80" w:after="80"/>
        <w:jc w:val="center"/>
      </w:pPr>
      <w:r>
        <w:rPr>
          <w:rFonts w:ascii="Courier New" w:cs="Courier New" w:eastAsia="Courier New" w:hAnsi="Courier New"/>
          <w:b/>
          <w:bCs/>
          <w:sz w:val="22"/>
          <w:szCs w:val="22"/>
        </w:rPr>
        <w:t xml:space="preserve">n_eff = 2.45 + 0.38(w/500nm - 1) + 0.18(h/220nm - 1) - 1.55(λ/1550nm - 1)</w:t>
      </w:r>
    </w:p>
    <w:p>
      <w:pPr>
        <w:spacing w:before="80" w:after="80"/>
      </w:pPr>
      <w:r>
        <w:t xml:space="preserve"/>
      </w:r>
    </w:p>
    <w:p>
      <w:pPr>
        <w:spacing w:before="80" w:after="80"/>
      </w:pPr>
      <w:r>
        <w:rPr>
          <w:rFonts w:ascii="Arial" w:cs="Arial" w:eastAsia="Arial" w:hAnsi="Arial"/>
          <w:sz w:val="22"/>
          <w:szCs w:val="22"/>
        </w:rPr>
        <w:t xml:space="preserve">Where w is waveguide width, h is height, and λ is wavelength. The coefficients are calibrated to match published silicon photonics data for 220nm SOI strip waveguides. The dispersion term (-1.55) gives a group index ng ≈ 4.0, consistent with measured silicon waveguide group indices at 1550nm.</w:t>
      </w:r>
    </w:p>
    <w:p>
      <w:pPr>
        <w:spacing w:before="80" w:after="80"/>
      </w:pPr>
      <w:r>
        <w:t xml:space="preserve"/>
      </w:r>
    </w:p>
    <w:p>
      <w:pPr>
        <w:spacing w:before="80" w:after="80"/>
      </w:pPr>
      <w:r>
        <w:rPr>
          <w:rFonts w:ascii="Arial" w:cs="Arial" w:eastAsia="Arial" w:hAnsi="Arial"/>
          <w:sz w:val="22"/>
          <w:szCs w:val="22"/>
        </w:rPr>
        <w:t xml:space="preserve">Waveguide loss is modelled as:</w:t>
      </w:r>
    </w:p>
    <w:p>
      <w:pPr>
        <w:spacing w:before="80" w:after="80"/>
        <w:jc w:val="center"/>
      </w:pPr>
      <w:r>
        <w:rPr>
          <w:rFonts w:ascii="Courier New" w:cs="Courier New" w:eastAsia="Courier New" w:hAnsi="Courier New"/>
          <w:b/>
          <w:bCs/>
          <w:sz w:val="22"/>
          <w:szCs w:val="22"/>
        </w:rPr>
        <w:t xml:space="preserve">α = 2.5 + 8.0|Δw/15nm| + 2.0|Δh/10nm|  [dB/cm]</w:t>
      </w:r>
    </w:p>
    <w:p>
      <w:pPr>
        <w:spacing w:before="80" w:after="80"/>
      </w:pPr>
      <w:r>
        <w:rPr>
          <w:rFonts w:ascii="Arial" w:cs="Arial" w:eastAsia="Arial" w:hAnsi="Arial"/>
          <w:sz w:val="22"/>
          <w:szCs w:val="22"/>
        </w:rPr>
        <w:t xml:space="preserve">The base loss (2.5 dB/cm) represents sidewall roughness scattering in typical 193nm DUV processes. Additional loss terms capture increased scattering from width and height deviations.</w:t>
      </w:r>
    </w:p>
    <w:p>
      <w:pPr>
        <w:spacing w:before="80" w:after="80"/>
      </w:pPr>
      <w:r>
        <w:t xml:space="preserve"/>
      </w:r>
    </w:p>
    <w:p>
      <w:pPr>
        <w:pStyle w:val="Heading3"/>
        <w:spacing w:before="180" w:after="60"/>
      </w:pPr>
      <w:r>
        <w:rPr>
          <w:rFonts w:ascii="Arial" w:cs="Arial" w:eastAsia="Arial" w:hAnsi="Arial"/>
          <w:b/>
          <w:bCs/>
          <w:sz w:val="24"/>
          <w:szCs w:val="24"/>
        </w:rPr>
        <w:t xml:space="preserve">Directional Coupler Model (coupler.py)</w:t>
      </w:r>
    </w:p>
    <w:p>
      <w:pPr>
        <w:spacing w:before="80" w:after="80"/>
      </w:pPr>
      <w:r>
        <w:rPr>
          <w:rFonts w:ascii="Arial" w:cs="Arial" w:eastAsia="Arial" w:hAnsi="Arial"/>
          <w:sz w:val="22"/>
          <w:szCs w:val="22"/>
        </w:rPr>
        <w:t xml:space="preserve">The directional coupler is modelled as a 2x2 S-parameter matrix based on coupled mode theory:</w:t>
      </w:r>
    </w:p>
    <w:p>
      <w:pPr>
        <w:spacing w:before="80" w:after="80"/>
        <w:jc w:val="center"/>
      </w:pPr>
      <w:r>
        <w:rPr>
          <w:rFonts w:ascii="Courier New" w:cs="Courier New" w:eastAsia="Courier New" w:hAnsi="Courier New"/>
          <w:b/>
          <w:bCs/>
          <w:sz w:val="22"/>
          <w:szCs w:val="22"/>
        </w:rPr>
        <w:t xml:space="preserve">S = sqrt(T) * [[j·t,  k], [k,  j·t]]</w:t>
      </w:r>
    </w:p>
    <w:p>
      <w:pPr>
        <w:spacing w:before="80" w:after="80"/>
      </w:pPr>
      <w:r>
        <w:rPr>
          <w:rFonts w:ascii="Arial" w:cs="Arial" w:eastAsia="Arial" w:hAnsi="Arial"/>
          <w:sz w:val="22"/>
          <w:szCs w:val="22"/>
        </w:rPr>
        <w:t xml:space="preserve">Where t = sqrt(1-κ) is the through amplitude, k = sqrt(κ) is the coupling amplitude, and T accounts for excess loss. The coupling coefficient κ depends on gap, width, and wavelength:</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Gap dependence: coupling decreases with larger gap (evanescent field decays exponentially)</w:t>
      </w:r>
    </w:p>
    <w:p>
      <w:pPr>
        <w:pStyle w:val="ListParagraph"/>
        <w:numPr>
          <w:ilvl w:val="0"/>
          <w:numId w:val="2"/>
        </w:numPr>
        <w:spacing w:before="40" w:after="40"/>
      </w:pPr>
      <w:r>
        <w:rPr>
          <w:rFonts w:ascii="Arial" w:cs="Arial" w:eastAsia="Arial" w:hAnsi="Arial"/>
          <w:sz w:val="22"/>
          <w:szCs w:val="22"/>
        </w:rPr>
        <w:t xml:space="preserve">Width dependence: wider waveguides confine the mode more tightly, reducing coupling</w:t>
      </w:r>
    </w:p>
    <w:p>
      <w:pPr>
        <w:pStyle w:val="ListParagraph"/>
        <w:numPr>
          <w:ilvl w:val="0"/>
          <w:numId w:val="2"/>
        </w:numPr>
        <w:spacing w:before="40" w:after="40"/>
      </w:pPr>
      <w:r>
        <w:rPr>
          <w:rFonts w:ascii="Arial" w:cs="Arial" w:eastAsia="Arial" w:hAnsi="Arial"/>
          <w:sz w:val="22"/>
          <w:szCs w:val="22"/>
        </w:rPr>
        <w:t xml:space="preserve">Wavelength dependence: longer wavelengths have larger evanescent fields, slightly increasing coupling</w:t>
      </w:r>
    </w:p>
    <w:p>
      <w:pPr>
        <w:spacing w:before="80" w:after="80"/>
      </w:pPr>
      <w:r>
        <w:t xml:space="preserve"/>
      </w:r>
    </w:p>
    <w:p>
      <w:pPr>
        <w:spacing w:before="80" w:after="80"/>
      </w:pPr>
      <w:r>
        <w:rPr>
          <w:rFonts w:ascii="Arial" w:cs="Arial" w:eastAsia="Arial" w:hAnsi="Arial"/>
          <w:sz w:val="22"/>
          <w:szCs w:val="22"/>
        </w:rPr>
        <w:t xml:space="preserve">The nominal κ = 0.480 gives a near-3dB coupler, producing nominal ER of ~28dB. A perfectly balanced coupler (κ = 0.5) would give theoretically infinite ER — the slight offset models the inherent imbalance in real fabricated couplers.</w:t>
      </w:r>
    </w:p>
    <w:p>
      <w:pPr>
        <w:spacing w:before="80" w:after="80"/>
      </w:pPr>
      <w:r>
        <w:t xml:space="preserve"/>
      </w:r>
    </w:p>
    <w:p>
      <w:pPr>
        <w:pStyle w:val="Heading3"/>
        <w:spacing w:before="180" w:after="60"/>
      </w:pPr>
      <w:r>
        <w:rPr>
          <w:rFonts w:ascii="Arial" w:cs="Arial" w:eastAsia="Arial" w:hAnsi="Arial"/>
          <w:b/>
          <w:bCs/>
          <w:sz w:val="24"/>
          <w:szCs w:val="24"/>
        </w:rPr>
        <w:t xml:space="preserve">MZI Circuit Model (mzi.py)</w:t>
      </w:r>
    </w:p>
    <w:p>
      <w:pPr>
        <w:spacing w:before="80" w:after="80"/>
      </w:pPr>
      <w:r>
        <w:rPr>
          <w:rFonts w:ascii="Arial" w:cs="Arial" w:eastAsia="Arial" w:hAnsi="Arial"/>
          <w:sz w:val="22"/>
          <w:szCs w:val="22"/>
        </w:rPr>
        <w:t xml:space="preserve">The full MZI transfer function is computed by cascading the compact models using matrix propagation. For each wavelength:</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Input field E_in = [1, 0] (unit amplitude at port 1)</w:t>
      </w:r>
    </w:p>
    <w:p>
      <w:pPr>
        <w:pStyle w:val="ListParagraph"/>
        <w:numPr>
          <w:ilvl w:val="0"/>
          <w:numId w:val="3"/>
        </w:numPr>
        <w:spacing w:before="40" w:after="40"/>
      </w:pPr>
      <w:r>
        <w:rPr>
          <w:rFonts w:ascii="Arial" w:cs="Arial" w:eastAsia="Arial" w:hAnsi="Arial"/>
          <w:sz w:val="22"/>
          <w:szCs w:val="22"/>
        </w:rPr>
        <w:t xml:space="preserve">After input coupler: E_1 = S_coupler1 · E_in</w:t>
      </w:r>
    </w:p>
    <w:p>
      <w:pPr>
        <w:pStyle w:val="ListParagraph"/>
        <w:numPr>
          <w:ilvl w:val="0"/>
          <w:numId w:val="3"/>
        </w:numPr>
        <w:spacing w:before="40" w:after="40"/>
      </w:pPr>
      <w:r>
        <w:rPr>
          <w:rFonts w:ascii="Arial" w:cs="Arial" w:eastAsia="Arial" w:hAnsi="Arial"/>
          <w:sz w:val="22"/>
          <w:szCs w:val="22"/>
        </w:rPr>
        <w:t xml:space="preserve">After arms: E_2 = [E_1[0]·T_arm1, E_1[1]·T_arm2] where T = sqrt(loss)·exp(j·phase)</w:t>
      </w:r>
    </w:p>
    <w:p>
      <w:pPr>
        <w:pStyle w:val="ListParagraph"/>
        <w:numPr>
          <w:ilvl w:val="0"/>
          <w:numId w:val="3"/>
        </w:numPr>
        <w:spacing w:before="40" w:after="40"/>
      </w:pPr>
      <w:r>
        <w:rPr>
          <w:rFonts w:ascii="Arial" w:cs="Arial" w:eastAsia="Arial" w:hAnsi="Arial"/>
          <w:sz w:val="22"/>
          <w:szCs w:val="22"/>
        </w:rPr>
        <w:t xml:space="preserve">After output coupler: E_out = S_coupler2 · E_2</w:t>
      </w:r>
    </w:p>
    <w:p>
      <w:pPr>
        <w:pStyle w:val="ListParagraph"/>
        <w:numPr>
          <w:ilvl w:val="0"/>
          <w:numId w:val="3"/>
        </w:numPr>
        <w:spacing w:before="40" w:after="40"/>
      </w:pPr>
      <w:r>
        <w:rPr>
          <w:rFonts w:ascii="Arial" w:cs="Arial" w:eastAsia="Arial" w:hAnsi="Arial"/>
          <w:sz w:val="22"/>
          <w:szCs w:val="22"/>
        </w:rPr>
        <w:t xml:space="preserve">Output powers: P_out1 = |E_out[0]|², P_out2 = |E_out[1]|²</w:t>
      </w:r>
    </w:p>
    <w:p>
      <w:pPr>
        <w:spacing w:before="80" w:after="80"/>
      </w:pPr>
      <w:r>
        <w:t xml:space="preserve"/>
      </w:r>
    </w:p>
    <w:p>
      <w:pPr>
        <w:spacing w:before="80" w:after="80"/>
      </w:pPr>
      <w:r>
        <w:rPr>
          <w:rFonts w:ascii="Arial" w:cs="Arial" w:eastAsia="Arial" w:hAnsi="Arial"/>
          <w:sz w:val="22"/>
          <w:szCs w:val="22"/>
        </w:rPr>
        <w:t xml:space="preserve">The arm length difference (150 μm) creates a free spectral range (FSR) of ~4 nm across the 1530-1570nm wavelength window, producing multiple interference fringes that are used to calculate ER.</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2.2 Process Variation Modelling</w:t>
      </w:r>
    </w:p>
    <w:p>
      <w:pPr>
        <w:spacing w:before="80" w:after="80"/>
      </w:pPr>
      <w:r>
        <w:rPr>
          <w:rFonts w:ascii="Arial" w:cs="Arial" w:eastAsia="Arial" w:hAnsi="Arial"/>
          <w:sz w:val="22"/>
          <w:szCs w:val="22"/>
        </w:rPr>
        <w:t xml:space="preserve">Fabrication variations are modelled as random deviations from the nominal design parameters. Four sources of variation are included: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1σ</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Waveguide width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σ_w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nm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Lithography resolution, resist development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Waveguide height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σ_h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nm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Etch depth control, CMP uniformity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Coupler 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σ_g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nm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Lithography, proximity effects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Arm length difference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σ_L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 nm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 writing accuracy</w:t>
            </w:r>
          </w:p>
        </w:tc>
      </w:tr>
    </w:tbl>
    <w:p>
      <w:pPr>
        <w:spacing w:before="80" w:after="80"/>
      </w:pPr>
      <w:r>
        <w:t xml:space="preserve"/>
      </w:r>
    </w:p>
    <w:p>
      <w:pPr>
        <w:pStyle w:val="Heading3"/>
        <w:spacing w:before="180" w:after="60"/>
      </w:pPr>
      <w:r>
        <w:rPr>
          <w:rFonts w:ascii="Arial" w:cs="Arial" w:eastAsia="Arial" w:hAnsi="Arial"/>
          <w:b/>
          <w:bCs/>
          <w:sz w:val="24"/>
          <w:szCs w:val="24"/>
        </w:rPr>
        <w:t xml:space="preserve">Spatial Correlation</w:t>
      </w:r>
    </w:p>
    <w:p>
      <w:pPr>
        <w:spacing w:before="80" w:after="80"/>
      </w:pPr>
      <w:r>
        <w:rPr>
          <w:rFonts w:ascii="Arial" w:cs="Arial" w:eastAsia="Arial" w:hAnsi="Arial"/>
          <w:sz w:val="22"/>
          <w:szCs w:val="22"/>
        </w:rPr>
        <w:t xml:space="preserve">A critical feature of this model is spatial correlation. In real fabs, nearby features on a chip tend to vary together — if one region of the wafer is slightly over-etched, all waveguides in that region will be narrower together. Independent variation models miss this entirely and give overly optimistic yield predictions.</w:t>
      </w:r>
    </w:p>
    <w:p>
      <w:pPr>
        <w:spacing w:before="80" w:after="80"/>
      </w:pPr>
      <w:r>
        <w:t xml:space="preserve"/>
      </w:r>
    </w:p>
    <w:p>
      <w:pPr>
        <w:spacing w:before="80" w:after="80"/>
      </w:pPr>
      <w:r>
        <w:rPr>
          <w:rFonts w:ascii="Arial" w:cs="Arial" w:eastAsia="Arial" w:hAnsi="Arial"/>
          <w:sz w:val="22"/>
          <w:szCs w:val="22"/>
        </w:rPr>
        <w:t xml:space="preserve">Width variations across the four MZI segments (arm 1, arm 2, coupler 1, coupler 2) are modelled using a multivariate Gaussian distribution with the correlation matrix:</w:t>
      </w:r>
    </w:p>
    <w:p>
      <w:pPr>
        <w:spacing w:before="80" w:after="80"/>
      </w:pPr>
      <w:r>
        <w:t xml:space="preserve"/>
      </w:r>
    </w:p>
    <w:p>
      <w:pPr>
        <w:spacing w:before="80" w:after="80"/>
        <w:jc w:val="center"/>
      </w:pPr>
      <w:r>
        <w:rPr>
          <w:rFonts w:ascii="Courier New" w:cs="Courier New" w:eastAsia="Courier New" w:hAnsi="Courier New"/>
          <w:sz w:val="20"/>
          <w:szCs w:val="20"/>
        </w:rPr>
        <w:t xml:space="preserve">Σ = [[1.0, 0.9, 0.3, 0.3],  [0.9, 1.0, 0.3, 0.3],  [0.3, 0.3, 1.0, 0.5],  [0.3, 0.3, 0.5, 1.0]]</w:t>
      </w:r>
    </w:p>
    <w:p>
      <w:pPr>
        <w:spacing w:before="80" w:after="80"/>
      </w:pPr>
      <w:r>
        <w:t xml:space="preserve"/>
      </w:r>
    </w:p>
    <w:p>
      <w:pPr>
        <w:spacing w:before="80" w:after="80"/>
      </w:pPr>
      <w:r>
        <w:rPr>
          <w:rFonts w:ascii="Arial" w:cs="Arial" w:eastAsia="Arial" w:hAnsi="Arial"/>
          <w:sz w:val="22"/>
          <w:szCs w:val="22"/>
        </w:rPr>
        <w:t xml:space="preserve">The correlation of 0.9 between the two arms reflects that they are fabricated close together on the same die and experience nearly identical lithography conditions. The 0.3 correlation to the couplers reflects their spatial separation.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 Monte Carlo Simulation</w:t>
      </w:r>
    </w:p>
    <w:p>
      <w:pPr>
        <w:spacing w:before="80" w:after="80"/>
      </w:pPr>
      <w:r>
        <w:rPr>
          <w:rFonts w:ascii="Arial" w:cs="Arial" w:eastAsia="Arial" w:hAnsi="Arial"/>
          <w:sz w:val="22"/>
          <w:szCs w:val="22"/>
        </w:rPr>
        <w:t xml:space="preserve">For each Monte Carlo sample (N = 5000 by default):</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Draw correlated width variations from the multivariate Gaussian distribution</w:t>
      </w:r>
    </w:p>
    <w:p>
      <w:pPr>
        <w:pStyle w:val="ListParagraph"/>
        <w:numPr>
          <w:ilvl w:val="0"/>
          <w:numId w:val="3"/>
        </w:numPr>
        <w:spacing w:before="40" w:after="40"/>
      </w:pPr>
      <w:r>
        <w:rPr>
          <w:rFonts w:ascii="Arial" w:cs="Arial" w:eastAsia="Arial" w:hAnsi="Arial"/>
          <w:sz w:val="22"/>
          <w:szCs w:val="22"/>
        </w:rPr>
        <w:t xml:space="preserve">Draw independent height, gap, and length variations from univariate Gaussians</w:t>
      </w:r>
    </w:p>
    <w:p>
      <w:pPr>
        <w:pStyle w:val="ListParagraph"/>
        <w:numPr>
          <w:ilvl w:val="0"/>
          <w:numId w:val="3"/>
        </w:numPr>
        <w:spacing w:before="40" w:after="40"/>
      </w:pPr>
      <w:r>
        <w:rPr>
          <w:rFonts w:ascii="Arial" w:cs="Arial" w:eastAsia="Arial" w:hAnsi="Arial"/>
          <w:sz w:val="22"/>
          <w:szCs w:val="22"/>
        </w:rPr>
        <w:t xml:space="preserve">Apply all variations to the compact model parameters</w:t>
      </w:r>
    </w:p>
    <w:p>
      <w:pPr>
        <w:pStyle w:val="ListParagraph"/>
        <w:numPr>
          <w:ilvl w:val="0"/>
          <w:numId w:val="3"/>
        </w:numPr>
        <w:spacing w:before="40" w:after="40"/>
      </w:pPr>
      <w:r>
        <w:rPr>
          <w:rFonts w:ascii="Arial" w:cs="Arial" w:eastAsia="Arial" w:hAnsi="Arial"/>
          <w:sz w:val="22"/>
          <w:szCs w:val="22"/>
        </w:rPr>
        <w:t xml:space="preserve">Simulate the full MZI spectral response (100 wavelength points, 1530-1570nm)</w:t>
      </w:r>
    </w:p>
    <w:p>
      <w:pPr>
        <w:pStyle w:val="ListParagraph"/>
        <w:numPr>
          <w:ilvl w:val="0"/>
          <w:numId w:val="3"/>
        </w:numPr>
        <w:spacing w:before="40" w:after="40"/>
      </w:pPr>
      <w:r>
        <w:rPr>
          <w:rFonts w:ascii="Arial" w:cs="Arial" w:eastAsia="Arial" w:hAnsi="Arial"/>
          <w:sz w:val="22"/>
          <w:szCs w:val="22"/>
        </w:rPr>
        <w:t xml:space="preserve">Extract ER, IL, and peak wavelength from the simulated spectrum</w:t>
      </w:r>
    </w:p>
    <w:p>
      <w:pPr>
        <w:pStyle w:val="ListParagraph"/>
        <w:numPr>
          <w:ilvl w:val="0"/>
          <w:numId w:val="3"/>
        </w:numPr>
        <w:spacing w:before="40" w:after="40"/>
      </w:pPr>
      <w:r>
        <w:rPr>
          <w:rFonts w:ascii="Arial" w:cs="Arial" w:eastAsia="Arial" w:hAnsi="Arial"/>
          <w:sz w:val="22"/>
          <w:szCs w:val="22"/>
        </w:rPr>
        <w:t xml:space="preserve">Record pass/fail against specifications (ER &gt; 20 dB, IL &lt; 1.0 dB)</w:t>
      </w:r>
    </w:p>
    <w:p>
      <w:pPr>
        <w:spacing w:before="80" w:after="80"/>
      </w:pPr>
      <w:r>
        <w:t xml:space="preserve"/>
      </w:r>
    </w:p>
    <w:p>
      <w:pPr>
        <w:spacing w:before="80" w:after="80"/>
      </w:pPr>
      <w:r>
        <w:rPr>
          <w:rFonts w:ascii="Arial" w:cs="Arial" w:eastAsia="Arial" w:hAnsi="Arial"/>
          <w:sz w:val="22"/>
          <w:szCs w:val="22"/>
        </w:rPr>
        <w:t xml:space="preserve">With N = 5000 samples, the statistical uncertainty in yield is:</w:t>
      </w:r>
    </w:p>
    <w:p>
      <w:pPr>
        <w:spacing w:before="80" w:after="80"/>
        <w:jc w:val="center"/>
      </w:pPr>
      <w:r>
        <w:rPr>
          <w:rFonts w:ascii="Courier New" w:cs="Courier New" w:eastAsia="Courier New" w:hAnsi="Courier New"/>
          <w:b/>
          <w:bCs/>
          <w:sz w:val="22"/>
          <w:szCs w:val="22"/>
        </w:rPr>
        <w:t xml:space="preserve">Uncertainty ≈ sqrt(p(1-p)/N) ≈ ±0.7% for p ≈ 0.88</w:t>
      </w:r>
    </w:p>
    <w:p>
      <w:pPr>
        <w:spacing w:before="80" w:after="80"/>
      </w:pPr>
      <w:r>
        <w:rPr>
          <w:rFonts w:ascii="Arial" w:cs="Arial" w:eastAsia="Arial" w:hAnsi="Arial"/>
          <w:sz w:val="22"/>
          <w:szCs w:val="22"/>
        </w:rPr>
        <w:t xml:space="preserve">This is sufficient precision for engineering decisions. Runtime is approximately 2 minutes on a standard laptop.</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2.4 Yield Analysis and Process Capability</w:t>
      </w:r>
    </w:p>
    <w:p>
      <w:pPr>
        <w:spacing w:before="80" w:after="80"/>
      </w:pPr>
      <w:r>
        <w:rPr>
          <w:rFonts w:ascii="Arial" w:cs="Arial" w:eastAsia="Arial" w:hAnsi="Arial"/>
          <w:sz w:val="22"/>
          <w:szCs w:val="22"/>
        </w:rPr>
        <w:t xml:space="preserve">From the Monte Carlo results, the following metrics are computed:</w:t>
      </w:r>
    </w:p>
    <w:p>
      <w:pPr>
        <w:spacing w:before="80" w:after="80"/>
      </w:pPr>
      <w:r>
        <w:t xml:space="preserve"/>
      </w:r>
    </w:p>
    <w:p>
      <w:pPr>
        <w:pStyle w:val="Heading3"/>
        <w:spacing w:before="180" w:after="60"/>
      </w:pPr>
      <w:r>
        <w:rPr>
          <w:rFonts w:ascii="Arial" w:cs="Arial" w:eastAsia="Arial" w:hAnsi="Arial"/>
          <w:b/>
          <w:bCs/>
          <w:sz w:val="24"/>
          <w:szCs w:val="24"/>
        </w:rPr>
        <w:t xml:space="preserve">Yield</w:t>
      </w:r>
    </w:p>
    <w:p>
      <w:pPr>
        <w:spacing w:before="80" w:after="80"/>
        <w:jc w:val="center"/>
      </w:pPr>
      <w:r>
        <w:rPr>
          <w:rFonts w:ascii="Courier New" w:cs="Courier New" w:eastAsia="Courier New" w:hAnsi="Courier New"/>
          <w:b/>
          <w:bCs/>
          <w:sz w:val="22"/>
          <w:szCs w:val="22"/>
        </w:rPr>
        <w:t xml:space="preserve">Yield = (devices passing ALL specs) / (total devices) × 100%</w:t>
      </w:r>
    </w:p>
    <w:p>
      <w:pPr>
        <w:spacing w:before="80" w:after="80"/>
      </w:pPr>
      <w:r>
        <w:rPr>
          <w:rFonts w:ascii="Arial" w:cs="Arial" w:eastAsia="Arial" w:hAnsi="Arial"/>
          <w:sz w:val="22"/>
          <w:szCs w:val="22"/>
        </w:rPr>
        <w:t xml:space="preserve">For this MZI: Yield = P(ER &gt; 20 dB AND IL &lt; 1.0 dB)</w:t>
      </w:r>
    </w:p>
    <w:p>
      <w:pPr>
        <w:spacing w:before="80" w:after="80"/>
      </w:pPr>
      <w:r>
        <w:t xml:space="preserve"/>
      </w:r>
    </w:p>
    <w:p>
      <w:pPr>
        <w:pStyle w:val="Heading3"/>
        <w:spacing w:before="180" w:after="60"/>
      </w:pPr>
      <w:r>
        <w:rPr>
          <w:rFonts w:ascii="Arial" w:cs="Arial" w:eastAsia="Arial" w:hAnsi="Arial"/>
          <w:b/>
          <w:bCs/>
          <w:sz w:val="24"/>
          <w:szCs w:val="24"/>
        </w:rPr>
        <w:t xml:space="preserve">Process Capability Index (Cpk)</w:t>
      </w:r>
    </w:p>
    <w:p>
      <w:pPr>
        <w:spacing w:before="80" w:after="80"/>
      </w:pPr>
      <w:r>
        <w:rPr>
          <w:rFonts w:ascii="Arial" w:cs="Arial" w:eastAsia="Arial" w:hAnsi="Arial"/>
          <w:sz w:val="22"/>
          <w:szCs w:val="22"/>
        </w:rPr>
        <w:t xml:space="preserve">Cpk is an industry-standard metric borrowed from semiconductor manufacturing that quantifies how well-centred and capable the process is relative to the specification limit:</w:t>
      </w:r>
    </w:p>
    <w:p>
      <w:pPr>
        <w:spacing w:before="80" w:after="80"/>
        <w:jc w:val="center"/>
      </w:pPr>
      <w:r>
        <w:rPr>
          <w:rFonts w:ascii="Courier New" w:cs="Courier New" w:eastAsia="Courier New" w:hAnsi="Courier New"/>
          <w:b/>
          <w:bCs/>
          <w:sz w:val="22"/>
          <w:szCs w:val="22"/>
        </w:rPr>
        <w:t xml:space="preserve">Cpk = (mean - spec_limit) / (3 × 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Cpk Value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Cpk &gt; 1.33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Sigma capable — excellent process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Cpk &gt; 1.0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 capable — good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Cpk &gt; 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Marginally capable — needs improvement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Cpk &lt; 0.5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capable — high failure rate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 Design Optimisation</w:t>
      </w:r>
    </w:p>
    <w:p>
      <w:pPr>
        <w:spacing w:before="80" w:after="80"/>
      </w:pPr>
      <w:r>
        <w:rPr>
          <w:rFonts w:ascii="Arial" w:cs="Arial" w:eastAsia="Arial" w:hAnsi="Arial"/>
          <w:sz w:val="22"/>
          <w:szCs w:val="22"/>
        </w:rPr>
        <w:t xml:space="preserve">The tool uses Differential Evolution (DE) — a gradient-free global optimiser — to find the waveguide width and arm length offsets that maximise yield. DE is chosen because:</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The objective function (yield) is noisy due to Monte Carlo sampling, making gradient methods unreliable</w:t>
      </w:r>
    </w:p>
    <w:p>
      <w:pPr>
        <w:pStyle w:val="ListParagraph"/>
        <w:numPr>
          <w:ilvl w:val="0"/>
          <w:numId w:val="2"/>
        </w:numPr>
        <w:spacing w:before="40" w:after="40"/>
      </w:pPr>
      <w:r>
        <w:rPr>
          <w:rFonts w:ascii="Arial" w:cs="Arial" w:eastAsia="Arial" w:hAnsi="Arial"/>
          <w:sz w:val="22"/>
          <w:szCs w:val="22"/>
        </w:rPr>
        <w:t xml:space="preserve">The design space may have multiple local optima — DE's population-based search avoids getting trapped</w:t>
      </w:r>
    </w:p>
    <w:p>
      <w:pPr>
        <w:pStyle w:val="ListParagraph"/>
        <w:numPr>
          <w:ilvl w:val="0"/>
          <w:numId w:val="2"/>
        </w:numPr>
        <w:spacing w:before="40" w:after="40"/>
      </w:pPr>
      <w:r>
        <w:rPr>
          <w:rFonts w:ascii="Arial" w:cs="Arial" w:eastAsia="Arial" w:hAnsi="Arial"/>
          <w:sz w:val="22"/>
          <w:szCs w:val="22"/>
        </w:rPr>
        <w:t xml:space="preserve">No derivatives of the compact models are needed</w:t>
      </w:r>
    </w:p>
    <w:p>
      <w:pPr>
        <w:spacing w:before="80" w:after="80"/>
      </w:pPr>
      <w:r>
        <w:t xml:space="preserve"/>
      </w:r>
    </w:p>
    <w:p>
      <w:pPr>
        <w:spacing w:before="80" w:after="80"/>
      </w:pPr>
      <w:r>
        <w:rPr>
          <w:rFonts w:ascii="Arial" w:cs="Arial" w:eastAsia="Arial" w:hAnsi="Arial"/>
          <w:sz w:val="22"/>
          <w:szCs w:val="22"/>
        </w:rPr>
        <w:t xml:space="preserve">The optimisation searches over:</w:t>
      </w:r>
    </w:p>
    <w:p>
      <w:pPr>
        <w:pStyle w:val="ListParagraph"/>
        <w:numPr>
          <w:ilvl w:val="0"/>
          <w:numId w:val="2"/>
        </w:numPr>
        <w:spacing w:before="40" w:after="40"/>
      </w:pPr>
      <w:r>
        <w:rPr>
          <w:rFonts w:ascii="Arial" w:cs="Arial" w:eastAsia="Arial" w:hAnsi="Arial"/>
          <w:sz w:val="22"/>
          <w:szCs w:val="22"/>
        </w:rPr>
        <w:t xml:space="preserve">Width offset: -15 nm to +5 nm from nominal</w:t>
      </w:r>
    </w:p>
    <w:p>
      <w:pPr>
        <w:pStyle w:val="ListParagraph"/>
        <w:numPr>
          <w:ilvl w:val="0"/>
          <w:numId w:val="2"/>
        </w:numPr>
        <w:spacing w:before="40" w:after="40"/>
      </w:pPr>
      <w:r>
        <w:rPr>
          <w:rFonts w:ascii="Arial" w:cs="Arial" w:eastAsia="Arial" w:hAnsi="Arial"/>
          <w:sz w:val="22"/>
          <w:szCs w:val="22"/>
        </w:rPr>
        <w:t xml:space="preserve">Arm length offset: -100 nm to +200 nm from nominal</w:t>
      </w:r>
    </w:p>
    <w:p>
      <w:pPr>
        <w:spacing w:before="80" w:after="80"/>
      </w:pPr>
      <w:r>
        <w:t xml:space="preserve"/>
      </w:r>
    </w:p>
    <w:p>
      <w:pPr>
        <w:spacing w:before="80" w:after="80"/>
      </w:pPr>
      <w:r>
        <w:rPr>
          <w:rFonts w:ascii="Arial" w:cs="Arial" w:eastAsia="Arial" w:hAnsi="Arial"/>
          <w:sz w:val="22"/>
          <w:szCs w:val="22"/>
        </w:rPr>
        <w:t xml:space="preserve">Each candidate design is evaluated with 1000 Monte Carlo samples for speed. The best design found is then verified with the full 5000 samples.</w:t>
      </w:r>
    </w:p>
    <w:p>
      <w:pPr>
        <w:spacing w:before="80" w:after="80"/>
      </w:pPr>
      <w:r>
        <w:t xml:space="preserve"/>
      </w:r>
    </w:p>
    <w:p>
      <w:pPr>
        <w:spacing w:before="80" w:after="80"/>
      </w:pPr>
      <w:r>
        <w:rPr>
          <w:rFonts w:ascii="Arial" w:cs="Arial" w:eastAsia="Arial" w:hAnsi="Arial"/>
          <w:b/>
          <w:bCs/>
          <w:sz w:val="22"/>
          <w:szCs w:val="22"/>
        </w:rPr>
        <w:t xml:space="preserve">Key optimisation result: </w:t>
      </w:r>
      <w:r>
        <w:rPr>
          <w:rFonts w:ascii="Arial" w:cs="Arial" w:eastAsia="Arial" w:hAnsi="Arial"/>
          <w:sz w:val="22"/>
          <w:szCs w:val="22"/>
        </w:rPr>
        <w:t xml:space="preserve">Narrower waveguides (-10 nm) improve yield by reducing the sensitivity of the MZI phase to width variations. This is counterintuitive — one might expect a narrower waveguide to be more sensitive — but the reduced dn_eff/dw at 490 nm compared to 500 nm results in a more robust design.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3. Design Rules</w:t>
      </w:r>
    </w:p>
    <w:p>
      <w:pPr>
        <w:spacing w:before="80" w:after="80"/>
      </w:pPr>
      <w:r>
        <w:rPr>
          <w:rFonts w:ascii="Arial" w:cs="Arial" w:eastAsia="Arial" w:hAnsi="Arial"/>
          <w:sz w:val="22"/>
          <w:szCs w:val="22"/>
        </w:rPr>
        <w:t xml:space="preserve">By sweeping width variation from ±8 nm to ±30 nm and running Monte Carlo at each point, the tool generates quantitative design rules for process engineers and fab managers: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400"/>
        <w:gridCol w:w="3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Width σ (nm)</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Yield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 Cpk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IL Cpk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 Class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Marginal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viable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3.1 Parameter Sensitivity Ranking</w:t>
      </w:r>
    </w:p>
    <w:p>
      <w:pPr>
        <w:spacing w:before="80" w:after="80"/>
      </w:pPr>
      <w:r>
        <w:rPr>
          <w:rFonts w:ascii="Arial" w:cs="Arial" w:eastAsia="Arial" w:hAnsi="Arial"/>
          <w:sz w:val="22"/>
          <w:szCs w:val="22"/>
        </w:rPr>
        <w:t xml:space="preserve">Sensitivity analysis (varying each parameter by ±50% while holding others fixed) reveals the relative importance of each variation source:</w:t>
      </w:r>
    </w:p>
    <w:p>
      <w:pPr>
        <w:spacing w:before="80" w:after="80"/>
      </w:pPr>
      <w:r>
        <w:t xml:space="preserve"/>
      </w:r>
    </w:p>
    <w:p>
      <w:pPr>
        <w:pStyle w:val="ListParagraph"/>
        <w:numPr>
          <w:ilvl w:val="0"/>
          <w:numId w:val="2"/>
        </w:numPr>
        <w:spacing w:before="40" w:after="40"/>
      </w:pPr>
      <w:r>
        <w:rPr>
          <w:rFonts w:ascii="Arial" w:cs="Arial" w:eastAsia="Arial" w:hAnsi="Arial"/>
          <w:b/>
          <w:bCs/>
          <w:sz w:val="22"/>
          <w:szCs w:val="22"/>
        </w:rPr>
        <w:t xml:space="preserve">1. </w:t>
      </w:r>
      <w:r>
        <w:rPr>
          <w:rFonts w:ascii="Arial" w:cs="Arial" w:eastAsia="Arial" w:hAnsi="Arial"/>
          <w:sz w:val="22"/>
          <w:szCs w:val="22"/>
        </w:rPr>
        <w:t xml:space="preserve">Width σ — 19.2% yield sensitivity (CRITICAL — 7x more impactful than height)</w:t>
      </w:r>
    </w:p>
    <w:p>
      <w:pPr>
        <w:pStyle w:val="ListParagraph"/>
        <w:numPr>
          <w:ilvl w:val="0"/>
          <w:numId w:val="2"/>
        </w:numPr>
        <w:spacing w:before="40" w:after="40"/>
      </w:pPr>
      <w:r>
        <w:rPr>
          <w:rFonts w:ascii="Arial" w:cs="Arial" w:eastAsia="Arial" w:hAnsi="Arial"/>
          <w:b/>
          <w:bCs/>
          <w:sz w:val="22"/>
          <w:szCs w:val="22"/>
        </w:rPr>
        <w:t xml:space="preserve">2. </w:t>
      </w:r>
      <w:r>
        <w:rPr>
          <w:rFonts w:ascii="Arial" w:cs="Arial" w:eastAsia="Arial" w:hAnsi="Arial"/>
          <w:sz w:val="22"/>
          <w:szCs w:val="22"/>
        </w:rPr>
        <w:t xml:space="preserve">Gap σ — 16.8% yield sensitivity (Important)</w:t>
      </w:r>
    </w:p>
    <w:p>
      <w:pPr>
        <w:pStyle w:val="ListParagraph"/>
        <w:numPr>
          <w:ilvl w:val="0"/>
          <w:numId w:val="2"/>
        </w:numPr>
        <w:spacing w:before="40" w:after="40"/>
      </w:pPr>
      <w:r>
        <w:rPr>
          <w:rFonts w:ascii="Arial" w:cs="Arial" w:eastAsia="Arial" w:hAnsi="Arial"/>
          <w:b/>
          <w:bCs/>
          <w:sz w:val="22"/>
          <w:szCs w:val="22"/>
        </w:rPr>
        <w:t xml:space="preserve">3. </w:t>
      </w:r>
      <w:r>
        <w:rPr>
          <w:rFonts w:ascii="Arial" w:cs="Arial" w:eastAsia="Arial" w:hAnsi="Arial"/>
          <w:sz w:val="22"/>
          <w:szCs w:val="22"/>
        </w:rPr>
        <w:t xml:space="preserve">Height σ — 2.7% yield sensitivity (Moderate)</w:t>
      </w:r>
    </w:p>
    <w:p>
      <w:pPr>
        <w:pStyle w:val="ListParagraph"/>
        <w:numPr>
          <w:ilvl w:val="0"/>
          <w:numId w:val="2"/>
        </w:numPr>
        <w:spacing w:before="40" w:after="40"/>
      </w:pPr>
      <w:r>
        <w:rPr>
          <w:rFonts w:ascii="Arial" w:cs="Arial" w:eastAsia="Arial" w:hAnsi="Arial"/>
          <w:b/>
          <w:bCs/>
          <w:sz w:val="22"/>
          <w:szCs w:val="22"/>
        </w:rPr>
        <w:t xml:space="preserve">4. </w:t>
      </w:r>
      <w:r>
        <w:rPr>
          <w:rFonts w:ascii="Arial" w:cs="Arial" w:eastAsia="Arial" w:hAnsi="Arial"/>
          <w:sz w:val="22"/>
          <w:szCs w:val="22"/>
        </w:rPr>
        <w:t xml:space="preserve">Length σ — 2.1% yield sensitivity (Low)</w:t>
      </w:r>
    </w:p>
    <w:p>
      <w:pPr>
        <w:spacing w:before="80" w:after="80"/>
      </w:pPr>
      <w:r>
        <w:t xml:space="preserve"/>
      </w:r>
    </w:p>
    <w:p>
      <w:pPr>
        <w:spacing w:before="80" w:after="80"/>
      </w:pPr>
      <w:r>
        <w:rPr>
          <w:rFonts w:ascii="Arial" w:cs="Arial" w:eastAsia="Arial" w:hAnsi="Arial"/>
          <w:sz w:val="22"/>
          <w:szCs w:val="22"/>
        </w:rPr>
        <w:t xml:space="preserve">This ranking directly informs where to invest process improvement budget: lithography improvements that reduce width variation deliver the greatest yield gain.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4. Validation Against Published Literature</w:t>
      </w:r>
    </w:p>
    <w:p>
      <w:pPr>
        <w:spacing w:before="80" w:after="80"/>
      </w:pPr>
      <w:r>
        <w:rPr>
          <w:rFonts w:ascii="Arial" w:cs="Arial" w:eastAsia="Arial" w:hAnsi="Arial"/>
          <w:sz w:val="22"/>
          <w:szCs w:val="22"/>
        </w:rPr>
        <w:t xml:space="preserve">To verify the simulator's accuracy, predictions were compared against measurements from four published silicon photonics papers, using each paper's reported process parameters as inputs to the simulator.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600"/>
        <w:gridCol w:w="1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IL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Bogaerts et al., ACS Photonics 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193nm DUV, IMEC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0.39 ± 0.10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 0.20 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Xing et al., Optica 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193nm DUV, IMEC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0.39 ± 0.10 dB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0.30 ± 0.05 dB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 et al., Opt. Express 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248nm DUV, 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 ± 0.18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 ± 0.30 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Zhu et al., 2023 (λ-shift)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193nm DUV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 nm std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nm std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(factor 2)</w:t>
            </w:r>
          </w:p>
        </w:tc>
      </w:tr>
    </w:tbl>
    <w:p>
      <w:pPr>
        <w:spacing w:before="80" w:after="80"/>
      </w:pPr>
      <w:r>
        <w:t xml:space="preserve"/>
      </w:r>
    </w:p>
    <w:p>
      <w:pPr>
        <w:spacing w:before="80" w:after="80"/>
      </w:pPr>
      <w:r>
        <w:rPr>
          <w:rFonts w:ascii="Arial" w:cs="Arial" w:eastAsia="Arial" w:hAnsi="Arial"/>
          <w:sz w:val="22"/>
          <w:szCs w:val="22"/>
        </w:rPr>
        <w:t xml:space="preserve">IL predictions agree with published fab measurements within ±0.2 dB across all three process nodes tested. The wavelength shift standard deviation is within a factor of 2 of Zhu et al. (2023), which is good agreement for a compact model without FDTD calibration.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4.1 Known Limitations</w:t>
      </w:r>
    </w:p>
    <w:p>
      <w:pPr>
        <w:pStyle w:val="ListParagraph"/>
        <w:numPr>
          <w:ilvl w:val="0"/>
          <w:numId w:val="2"/>
        </w:numPr>
        <w:spacing w:before="40" w:after="40"/>
      </w:pPr>
      <w:r>
        <w:rPr>
          <w:rFonts w:ascii="Arial" w:cs="Arial" w:eastAsia="Arial" w:hAnsi="Arial"/>
          <w:sz w:val="22"/>
          <w:szCs w:val="22"/>
        </w:rPr>
        <w:t xml:space="preserve">ER is slightly underestimated (26-28 dB predicted vs. 30-38 dB in literature). Root cause: the simplified coupler model uses a fixed kappa sensitivity. A FDTD-calibrated coupling coefficient would improve ER accuracy.</w:t>
      </w:r>
    </w:p>
    <w:p>
      <w:pPr>
        <w:pStyle w:val="ListParagraph"/>
        <w:numPr>
          <w:ilvl w:val="0"/>
          <w:numId w:val="2"/>
        </w:numPr>
        <w:spacing w:before="40" w:after="40"/>
      </w:pPr>
      <w:r>
        <w:rPr>
          <w:rFonts w:ascii="Arial" w:cs="Arial" w:eastAsia="Arial" w:hAnsi="Arial"/>
          <w:sz w:val="22"/>
          <w:szCs w:val="22"/>
        </w:rPr>
        <w:t xml:space="preserve">Absolute yield cannot be directly validated — no published paper reports MZI yield percentages. The yield trend (tighter process = higher yield) is validated qualitatively.</w:t>
      </w:r>
    </w:p>
    <w:p>
      <w:pPr>
        <w:pStyle w:val="ListParagraph"/>
        <w:numPr>
          <w:ilvl w:val="0"/>
          <w:numId w:val="2"/>
        </w:numPr>
        <w:spacing w:before="40" w:after="40"/>
      </w:pPr>
      <w:r>
        <w:rPr>
          <w:rFonts w:ascii="Arial" w:cs="Arial" w:eastAsia="Arial" w:hAnsi="Arial"/>
          <w:sz w:val="22"/>
          <w:szCs w:val="22"/>
        </w:rPr>
        <w:t xml:space="preserve">The compact model uses linear sensitivity coefficients calibrated to typical 220nm SOI. Accuracy degrades for significantly different geometries (e.g., thick SOI, rib waveguides).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5. Comparison to Related Work</w:t>
      </w:r>
    </w:p>
    <w:p>
      <w:pPr>
        <w:spacing w:before="80" w:after="80"/>
      </w:pPr>
      <w:r>
        <w:rPr>
          <w:rFonts w:ascii="Arial" w:cs="Arial" w:eastAsia="Arial" w:hAnsi="Arial"/>
          <w:sz w:val="22"/>
          <w:szCs w:val="22"/>
        </w:rPr>
        <w:t xml:space="preserve">The most closely related work is Lu et al. (2017), who present a methodology for extracting correlated process variability from measured ring resonator data on a 248nm DUV platform. The two approaches are complementary: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Lu et al. (2017)</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 data → variability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Variability model → yield prediction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Ring resonators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MZI switches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Characterise/extract process parameters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yield and generate design rules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Optimisation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included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Differential evolution for yield maximisation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included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yield vs. process capability tables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Measured rings match model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IL predictions match 3 published process nodes</w:t>
            </w:r>
          </w:p>
        </w:tc>
      </w:tr>
    </w:tbl>
    <w:p>
      <w:pPr>
        <w:spacing w:before="80" w:after="80"/>
      </w:pPr>
      <w:r>
        <w:t xml:space="preserve"/>
      </w:r>
    </w:p>
    <w:p>
      <w:pPr>
        <w:spacing w:before="80" w:after="80"/>
      </w:pPr>
      <w:r>
        <w:rPr>
          <w:rFonts w:ascii="Arial" w:cs="Arial" w:eastAsia="Arial" w:hAnsi="Arial"/>
          <w:sz w:val="22"/>
          <w:szCs w:val="22"/>
        </w:rPr>
        <w:t xml:space="preserve">Lu et al.'s paper could serve as the source of calibrated process parameters (σ_w, σ_h) for this tool — making the two methodologies naturally complementary in a real design-for-manufacturing workflow.</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6. How to Use the Tool</w:t>
      </w:r>
    </w:p>
    <w:p>
      <w:pPr>
        <w:pStyle w:val="Heading2"/>
        <w:spacing w:before="240" w:after="80"/>
      </w:pPr>
      <w:r>
        <w:rPr>
          <w:rFonts w:ascii="Arial" w:cs="Arial" w:eastAsia="Arial" w:hAnsi="Arial"/>
          <w:b/>
          <w:bCs/>
          <w:color w:val="2E75B6"/>
          <w:sz w:val="26"/>
          <w:szCs w:val="26"/>
        </w:rPr>
        <w:t xml:space="preserve">6.1 Running a Full Analysis</w:t>
      </w:r>
    </w:p>
    <w:p>
      <w:pPr>
        <w:pStyle w:val="ListParagraph"/>
        <w:numPr>
          <w:ilvl w:val="0"/>
          <w:numId w:val="3"/>
        </w:numPr>
        <w:spacing w:before="40" w:after="40"/>
      </w:pPr>
      <w:r>
        <w:rPr>
          <w:rFonts w:ascii="Arial" w:cs="Arial" w:eastAsia="Arial" w:hAnsi="Arial"/>
          <w:sz w:val="22"/>
          <w:szCs w:val="22"/>
        </w:rPr>
        <w:t xml:space="preserve">Edit config.py to set your design parameters, process variations, and specifications</w:t>
      </w:r>
    </w:p>
    <w:p>
      <w:pPr>
        <w:pStyle w:val="ListParagraph"/>
        <w:numPr>
          <w:ilvl w:val="0"/>
          <w:numId w:val="3"/>
        </w:numPr>
        <w:spacing w:before="40" w:after="40"/>
      </w:pPr>
      <w:r>
        <w:rPr>
          <w:rFonts w:ascii="Arial" w:cs="Arial" w:eastAsia="Arial" w:hAnsi="Arial"/>
          <w:sz w:val="22"/>
          <w:szCs w:val="22"/>
        </w:rPr>
        <w:t xml:space="preserve">Run: python main.py</w:t>
      </w:r>
    </w:p>
    <w:p>
      <w:pPr>
        <w:pStyle w:val="ListParagraph"/>
        <w:numPr>
          <w:ilvl w:val="0"/>
          <w:numId w:val="3"/>
        </w:numPr>
        <w:spacing w:before="40" w:after="40"/>
      </w:pPr>
      <w:r>
        <w:rPr>
          <w:rFonts w:ascii="Arial" w:cs="Arial" w:eastAsia="Arial" w:hAnsi="Arial"/>
          <w:sz w:val="22"/>
          <w:szCs w:val="22"/>
        </w:rPr>
        <w:t xml:space="preserve">Results are saved to outputs/ (plots, CSV, text report)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6.2 Validating Against Literature</w:t>
      </w:r>
    </w:p>
    <w:p>
      <w:pPr>
        <w:pStyle w:val="ListParagraph"/>
        <w:numPr>
          <w:ilvl w:val="0"/>
          <w:numId w:val="3"/>
        </w:numPr>
        <w:spacing w:before="40" w:after="40"/>
      </w:pPr>
      <w:r>
        <w:rPr>
          <w:rFonts w:ascii="Arial" w:cs="Arial" w:eastAsia="Arial" w:hAnsi="Arial"/>
          <w:sz w:val="22"/>
          <w:szCs w:val="22"/>
        </w:rPr>
        <w:t xml:space="preserve">Run: python validate_against_literature.py</w:t>
      </w:r>
    </w:p>
    <w:p>
      <w:pPr>
        <w:pStyle w:val="ListParagraph"/>
        <w:numPr>
          <w:ilvl w:val="0"/>
          <w:numId w:val="3"/>
        </w:numPr>
        <w:spacing w:before="40" w:after="40"/>
      </w:pPr>
      <w:r>
        <w:rPr>
          <w:rFonts w:ascii="Arial" w:cs="Arial" w:eastAsia="Arial" w:hAnsi="Arial"/>
          <w:sz w:val="22"/>
          <w:szCs w:val="22"/>
        </w:rPr>
        <w:t xml:space="preserve">Outputs: outputs/validation_vs_literature.png and .csv</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6.3 Generating Design Rules</w:t>
      </w:r>
    </w:p>
    <w:p>
      <w:pPr>
        <w:pStyle w:val="ListParagraph"/>
        <w:numPr>
          <w:ilvl w:val="0"/>
          <w:numId w:val="3"/>
        </w:numPr>
        <w:spacing w:before="40" w:after="40"/>
      </w:pPr>
      <w:r>
        <w:rPr>
          <w:rFonts w:ascii="Arial" w:cs="Arial" w:eastAsia="Arial" w:hAnsi="Arial"/>
          <w:sz w:val="22"/>
          <w:szCs w:val="22"/>
        </w:rPr>
        <w:t xml:space="preserve">Run: python generate_design_rules.py  (sweeps width sigma, ~10 minutes)</w:t>
      </w:r>
    </w:p>
    <w:p>
      <w:pPr>
        <w:pStyle w:val="ListParagraph"/>
        <w:numPr>
          <w:ilvl w:val="0"/>
          <w:numId w:val="3"/>
        </w:numPr>
        <w:spacing w:before="40" w:after="40"/>
      </w:pPr>
      <w:r>
        <w:rPr>
          <w:rFonts w:ascii="Arial" w:cs="Arial" w:eastAsia="Arial" w:hAnsi="Arial"/>
          <w:sz w:val="22"/>
          <w:szCs w:val="22"/>
        </w:rPr>
        <w:t xml:space="preserve">Run: python plot_design_rules.py  (generates design rule figures)</w:t>
      </w:r>
    </w:p>
    <w:p>
      <w:pPr>
        <w:pStyle w:val="ListParagraph"/>
        <w:numPr>
          <w:ilvl w:val="0"/>
          <w:numId w:val="3"/>
        </w:numPr>
        <w:spacing w:before="40" w:after="40"/>
      </w:pPr>
      <w:r>
        <w:rPr>
          <w:rFonts w:ascii="Arial" w:cs="Arial" w:eastAsia="Arial" w:hAnsi="Arial"/>
          <w:sz w:val="22"/>
          <w:szCs w:val="22"/>
        </w:rPr>
        <w:t xml:space="preserve">Run: python create_design_rules_doc.py  (exports DESIGN_RULES.md)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6.4 Key Configuration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waveguide_width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 DESIGN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waveguide width (default 490nm)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arm_length_diff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config.py → DESIGN</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MZI arm length difference (default 150μm)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target_ER / target_IL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 SPECS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Pass/fail specifications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width_sigma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config.py → VARIATIONS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 variation to simulate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n_samples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 MONTE_CARLO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samples = more accurate, slower</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7. References</w:t>
      </w:r>
    </w:p>
    <w:p>
      <w:pPr>
        <w:pStyle w:val="ListParagraph"/>
        <w:numPr>
          <w:ilvl w:val="0"/>
          <w:numId w:val="3"/>
        </w:numPr>
        <w:spacing w:before="40" w:after="40"/>
      </w:pPr>
      <w:r>
        <w:rPr>
          <w:rFonts w:ascii="Arial" w:cs="Arial" w:eastAsia="Arial" w:hAnsi="Arial"/>
          <w:sz w:val="22"/>
          <w:szCs w:val="22"/>
        </w:rPr>
        <w:t xml:space="preserve">Bogaerts, W. et al., "Capturing the Effects of Spatial Process Variations in Silicon Photonic Circuits," ACS Photonics, 2022.</w:t>
      </w:r>
    </w:p>
    <w:p>
      <w:pPr>
        <w:pStyle w:val="ListParagraph"/>
        <w:numPr>
          <w:ilvl w:val="0"/>
          <w:numId w:val="3"/>
        </w:numPr>
        <w:spacing w:before="40" w:after="40"/>
      </w:pPr>
      <w:r>
        <w:rPr>
          <w:rFonts w:ascii="Arial" w:cs="Arial" w:eastAsia="Arial" w:hAnsi="Arial"/>
          <w:sz w:val="22"/>
          <w:szCs w:val="22"/>
        </w:rPr>
        <w:t xml:space="preserve">Xing, Y. et al., "Compact silicon photonics circuit to extract multiple parameters for process control monitoring," Optica, 2020.</w:t>
      </w:r>
    </w:p>
    <w:p>
      <w:pPr>
        <w:pStyle w:val="ListParagraph"/>
        <w:numPr>
          <w:ilvl w:val="0"/>
          <w:numId w:val="3"/>
        </w:numPr>
        <w:spacing w:before="40" w:after="40"/>
      </w:pPr>
      <w:r>
        <w:rPr>
          <w:rFonts w:ascii="Arial" w:cs="Arial" w:eastAsia="Arial" w:hAnsi="Arial"/>
          <w:sz w:val="22"/>
          <w:szCs w:val="22"/>
        </w:rPr>
        <w:t xml:space="preserve">Lu, Z. et al., "Performance prediction for silicon photonics integrated circuits with layout-dependent correlated manufacturing variability," Opt. Express, 2017.</w:t>
      </w:r>
    </w:p>
    <w:p>
      <w:pPr>
        <w:pStyle w:val="ListParagraph"/>
        <w:numPr>
          <w:ilvl w:val="0"/>
          <w:numId w:val="3"/>
        </w:numPr>
        <w:spacing w:before="40" w:after="40"/>
      </w:pPr>
      <w:r>
        <w:rPr>
          <w:rFonts w:ascii="Arial" w:cs="Arial" w:eastAsia="Arial" w:hAnsi="Arial"/>
          <w:sz w:val="22"/>
          <w:szCs w:val="22"/>
        </w:rPr>
        <w:t xml:space="preserve">Zhu, et al., "Variation-aware layout optimization of silicon photonic MZIs," 2023.</w:t>
      </w:r>
    </w:p>
    <w:p>
      <w:pPr>
        <w:pStyle w:val="ListParagraph"/>
        <w:numPr>
          <w:ilvl w:val="0"/>
          <w:numId w:val="3"/>
        </w:numPr>
        <w:spacing w:before="40" w:after="40"/>
      </w:pPr>
      <w:r>
        <w:rPr>
          <w:rFonts w:ascii="Arial" w:cs="Arial" w:eastAsia="Arial" w:hAnsi="Arial"/>
          <w:sz w:val="22"/>
          <w:szCs w:val="22"/>
        </w:rPr>
        <w:t xml:space="preserve">Chrostowski, L. &amp; Hochberg, M., "Silicon Photonics Design," Cambridge University Press, 2015.</w:t>
      </w:r>
    </w:p>
    <w:p>
      <w:pPr>
        <w:pStyle w:val="ListParagraph"/>
        <w:numPr>
          <w:ilvl w:val="0"/>
          <w:numId w:val="3"/>
        </w:numPr>
        <w:spacing w:before="40" w:after="40"/>
      </w:pPr>
      <w:r>
        <w:rPr>
          <w:rFonts w:ascii="Arial" w:cs="Arial" w:eastAsia="Arial" w:hAnsi="Arial"/>
          <w:sz w:val="22"/>
          <w:szCs w:val="22"/>
        </w:rPr>
        <w:t xml:space="preserve">Orshansky, M. et al., "Design for Manufacturability and Statistical Design," Springer, 2008.</w:t>
      </w:r>
    </w:p>
    <w:p>
      <w:pPr>
        <w:pStyle w:val="ListParagraph"/>
        <w:numPr>
          <w:ilvl w:val="0"/>
          <w:numId w:val="3"/>
        </w:numPr>
        <w:spacing w:before="40" w:after="40"/>
      </w:pPr>
      <w:r>
        <w:rPr>
          <w:rFonts w:ascii="Arial" w:cs="Arial" w:eastAsia="Arial" w:hAnsi="Arial"/>
          <w:sz w:val="22"/>
          <w:szCs w:val="22"/>
        </w:rPr>
        <w:t xml:space="preserve">Storn, R. &amp; Price, K., "Differential Evolution — A Simple and Efficient Heuristic for Global Optimization," J. Global Optimization, 1997.</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Variability-Aware PIC Design Tool — Methodology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2026-03-13T06:05:08.196Z</dcterms:created>
  <dcterms:modified xsi:type="dcterms:W3CDTF">2026-03-13T06:05:08.197Z</dcterms:modified>
</cp:coreProperties>
</file>

<file path=docProps/custom.xml><?xml version="1.0" encoding="utf-8"?>
<Properties xmlns="http://schemas.openxmlformats.org/officeDocument/2006/custom-properties" xmlns:vt="http://schemas.openxmlformats.org/officeDocument/2006/docPropsVTypes"/>
</file>