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E74B5"/>
          <w:sz w:val="34"/>
        </w:rPr>
        <w:t>TRIPOD+AI Reporting Checklist</w:t>
      </w:r>
    </w:p>
    <w:p>
      <w:pPr>
        <w:jc w:val="center"/>
      </w:pPr>
      <w:r>
        <w:rPr>
          <w:rFonts w:ascii="Arial" w:hAnsi="Arial"/>
          <w:i/>
          <w:sz w:val="19"/>
        </w:rPr>
        <w:t>Explainable Prediction of Late or Persistent Delirium in Serially Assessed Older ICU Patients: Development in MIMIC-IV and Multicenter Transportability Assessment in eICU-CRD</w:t>
      </w:r>
    </w:p>
    <w:p>
      <w:pPr>
        <w:jc w:val="center"/>
      </w:pPr>
      <w:r>
        <w:rPr>
          <w:sz w:val="16"/>
        </w:rPr>
        <w:t>Checklist based on the TRIPOD+AI expanded checklist dated 7 February 2024. Page references correspond to the 32-page rendered submission draft.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rPr>
          <w:tblHeader/>
          <w:cantSplit/>
        </w:trPr>
        <w:tc>
          <w:tcPr>
            <w:tcW w:type="dxa" w:w="700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5900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Reporting requirement</w:t>
            </w:r>
          </w:p>
        </w:tc>
        <w:tc>
          <w:tcPr>
            <w:tcW w:type="dxa" w:w="5700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Location</w:t>
            </w:r>
          </w:p>
        </w:tc>
        <w:tc>
          <w:tcPr>
            <w:tcW w:type="dxa" w:w="1200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Page(s)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Identify prediction-model development/evaluation, target population, and outcome in the title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Title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Structured summary of objectives, data, setting, participants, methods, results, and conclusions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Abstract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3a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Healthcare context and rationale, including existing models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Introduction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3b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Target population, intended purpose, users, and care-pathway position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Introduction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3c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Sociodemographic inequalities relevant to model evaluation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Introduction; Strengths and Limitations; Supplementary Table S4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3, 20-21, 30-31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Development and evaluation objectives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Introduction, final paragraph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5a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Development and evaluation data sources and representativeness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Study Design and Data Sources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5b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Participant-data dates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Study Design and Data Sources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6a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Setting, centres, and locations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Study Design and Data Sources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6b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Eligibility criteria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Landmark, Eligibility, and Outcome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6c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Treatment exposures and their handling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Predictor Extraction and Harmonization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Preprocessing, harmonization, and quality checks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Predictor Extraction and Harmonization; Supplementary Data-Quality Audit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5, 26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8a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Outcome, horizon, assessment, and rationale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Landmark, Eligibility, and Outcome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8b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Outcome-assessor qualifications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Not available in retrospective deidentified routine-care data; addressed in Limitations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21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8c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Blinding of outcome assessment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Routine assessments preceded retrospective model development; Methods: Landmark, Eligibility, and Outcome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9a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Initial predictor choice and preselection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Predictor Extraction and Harmonization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9b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Predictor definitions, timing, and measurement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Predictor Extraction and Harmonization; Supplementary Table S1; public SQL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4-5, 26-28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9c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Predictor-assessor qualifications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Not available in deidentified routine-care data; addressed in Limitations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21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Study-size determination and sufficiency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Model Development and Internal Validation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5-6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Missing-data handling and reasons for omissions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Predictor Extraction and Harmonization; Supplementary Table S1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5, 26-28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12a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Use and partitioning of development/evaluation data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Model Development and Internal Validation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5-6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12b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Predictor encoding, transformation, and standardization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Predictor Extraction and Harmonization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12c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Model type, rationale, tuning, and internal validation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Model Development and Internal Validation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5-6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12d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Cluster heterogeneity and handling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External Evaluation; Hospital-Level Transportability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6-7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12e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Performance measures and plots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External Evaluation and Performance Measures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12f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Model updating/recalibration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External Evaluation; Results: Primary Model Performance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6, 12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12g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Calculation of external predictions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External Evaluation; Code Availability; public code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6, 22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Class-imbalance methods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None used; Methods: Model Development and Internal Validation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5-6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Fairness approaches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Sensitivity Analyses; Supplementary Table S4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7, 30-31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Probability output and classification threshold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Model Development and Internal Validation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Development/evaluation differences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Table 1; Supplementary Table S1; Discussion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9-11, 26-28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Ethics approval and consent/waiver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Software, Reporting, and Ethics; Declarations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8, 22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18a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Funding and funder role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Declarations: Funding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22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18b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Conflicts of interest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Declarations: Competing Interests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22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18c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Protocol availability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Declarations: Protocol and Registration; Methods: Protocol Amendments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8, 22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18d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Registration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Declarations: Protocol and Registration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22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18e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Data availability and restrictions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Declarations: Data Availability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22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18f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Code availability, software, and version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Methods: Software, Reporting, and Ethics; Declarations: Code Availability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8, 22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Patient and public involvement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Declarations: Patient and Public Involvement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23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20a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Participant flow and outcome counts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Results: Cohort Formation; Figure 1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8-9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20b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Cohort characteristics and missingness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Table 1; Supplementary Table S1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9-11, 26-28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20c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Development/evaluation distribution comparison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Table 1; Supplementary Table S1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9-11, 26-28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Participants and events in each analysis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Results; Tables 1-3; Supplementary Tables S2-S4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8-17, 26-31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Full model/code and reuse restrictions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Declarations: Code Availability; public repository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22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23a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Performance with confidence intervals and subgroups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Table 2; Figure 3; Supplementary Tables S3-S4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11-12, 29-31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23b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Heterogeneity across hospitals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Results: Hospital-Level Heterogeneity; Figure 5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15-16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Model-updating results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Results: Primary Model Performance; apparent recalibration explicitly labelled diagnostic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Interpretation including fairness and comparison with prior studies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Discussion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17-21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Limitations, bias, uncertainty, and generalizability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Discussion: Strengths and Limitations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20-21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27a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Handling unavailable or poor-quality inputs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Discussion: Calibration, Clinical Usefulness, and Site Heterogeneity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27b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Required user interaction and expertise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Model is not proposed for implementation; Discussion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20-21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27c</w:t>
            </w:r>
          </w:p>
        </w:tc>
        <w:tc>
          <w:tcPr>
            <w:tcW w:type="dxa" w:w="59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Future research and applicability</w:t>
            </w:r>
          </w:p>
        </w:tc>
        <w:tc>
          <w:tcPr>
            <w:tcW w:type="dxa" w:w="57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Discussion; Conclusions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20-21</w:t>
            </w:r>
          </w:p>
        </w:tc>
      </w:tr>
    </w:tbl>
    <w:p>
      <w:pPr>
        <w:spacing w:before="100"/>
      </w:pPr>
      <w:r>
        <w:rPr>
          <w:rFonts w:ascii="Arial" w:hAnsi="Arial"/>
          <w:sz w:val="16"/>
        </w:rPr>
        <w:t>Reference: Collins GS, Moons KGM, Dhiman P, et al. TRIPOD+AI statement. BMJ. 2024;385:e078378. doi:10.1136/bmj-2023-078378.</w:t>
      </w:r>
    </w:p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TRIPOD+AI Reporting Checklist</dc:title>
  <dc:subject>Explainable Prediction of Late or Persistent Delirium in Serially Assessed Older ICU Patients: Development in MIMIC-IV and Multicenter Transportability Assessment in eICU-CRD</dc:subject>
  <dc:creator>Jingzhuo Ren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